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A925" w14:textId="1CADEE21" w:rsidR="00642348" w:rsidRDefault="00C813D1" w:rsidP="00C813D1">
      <w:pPr>
        <w:pStyle w:val="BodyText"/>
        <w:jc w:val="right"/>
        <w:rPr>
          <w:rFonts w:ascii="Times New Roman"/>
          <w:i w:val="0"/>
          <w:sz w:val="20"/>
        </w:rPr>
      </w:pPr>
      <w:r w:rsidRPr="000300D2">
        <w:rPr>
          <w:rFonts w:ascii="Times New Roman" w:eastAsia="Times New Roman" w:hAnsi="Times New Roman"/>
          <w:lang w:eastAsia="en-GB"/>
        </w:rPr>
        <w:fldChar w:fldCharType="begin"/>
      </w:r>
      <w:r w:rsidR="00EF1C0B">
        <w:rPr>
          <w:rFonts w:ascii="Times New Roman" w:eastAsia="Times New Roman" w:hAnsi="Times New Roman"/>
          <w:lang w:eastAsia="en-GB"/>
        </w:rPr>
        <w:instrText xml:space="preserve"> INCLUDEPICTURE "\\\\svyfile6.ydh.yha.com\\var\\folders\\f0\\zwys816s68qcb0mjwc8f7zn80000gn\\T\\com.microsoft.Word\\WebArchiveCopyPasteTempFiles\\page1image46809920" \* MERGEFORMAT </w:instrText>
      </w:r>
      <w:r w:rsidRPr="000300D2">
        <w:rPr>
          <w:rFonts w:ascii="Times New Roman" w:eastAsia="Times New Roman" w:hAnsi="Times New Roman"/>
          <w:lang w:eastAsia="en-GB"/>
        </w:rPr>
        <w:fldChar w:fldCharType="separate"/>
      </w:r>
      <w:r w:rsidRPr="005E1BA0">
        <w:rPr>
          <w:rFonts w:ascii="Times New Roman" w:eastAsia="Times New Roman" w:hAnsi="Times New Roman"/>
        </w:rPr>
        <w:fldChar w:fldCharType="begin"/>
      </w:r>
      <w:r w:rsidR="00EF1C0B">
        <w:rPr>
          <w:rFonts w:ascii="Times New Roman" w:eastAsia="Times New Roman" w:hAnsi="Times New Roman"/>
        </w:rPr>
        <w:instrText xml:space="preserve"> INCLUDEPICTURE "\\\\svyfile6.ydh.yha.com\\var\\folders\\f0\\zwys816s68qcb0mjwc8f7zn80000gn\\T\\com.microsoft.Word\\WebArchiveCopyPasteTempFiles\\Elvington-Scouts-1024x468.jpg" \* MERGEFORMAT </w:instrText>
      </w:r>
      <w:r w:rsidRPr="005E1BA0">
        <w:rPr>
          <w:rFonts w:ascii="Times New Roman" w:eastAsia="Times New Roman" w:hAnsi="Times New Roman"/>
        </w:rPr>
        <w:fldChar w:fldCharType="separate"/>
      </w:r>
      <w:r w:rsidRPr="009F7695">
        <w:rPr>
          <w:rFonts w:ascii="Times New Roman" w:eastAsia="Times New Roman" w:hAnsi="Times New Roman"/>
          <w:noProof/>
        </w:rPr>
        <w:drawing>
          <wp:inline distT="0" distB="0" distL="0" distR="0" wp14:anchorId="1BA38552" wp14:editId="6B3E4EDD">
            <wp:extent cx="1917700" cy="927100"/>
            <wp:effectExtent l="0" t="0" r="0" b="0"/>
            <wp:docPr id="15" name="Picture 15" descr="A picture containing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927100"/>
                    </a:xfrm>
                    <a:prstGeom prst="rect">
                      <a:avLst/>
                    </a:prstGeom>
                    <a:noFill/>
                    <a:ln>
                      <a:noFill/>
                    </a:ln>
                  </pic:spPr>
                </pic:pic>
              </a:graphicData>
            </a:graphic>
          </wp:inline>
        </w:drawing>
      </w:r>
      <w:r w:rsidRPr="005E1BA0">
        <w:rPr>
          <w:rFonts w:ascii="Times New Roman" w:eastAsia="Times New Roman" w:hAnsi="Times New Roman"/>
        </w:rPr>
        <w:fldChar w:fldCharType="end"/>
      </w:r>
      <w:r w:rsidRPr="000300D2">
        <w:rPr>
          <w:rFonts w:ascii="Times New Roman" w:eastAsia="Times New Roman" w:hAnsi="Times New Roman"/>
          <w:lang w:eastAsia="en-GB"/>
        </w:rPr>
        <w:fldChar w:fldCharType="end"/>
      </w:r>
    </w:p>
    <w:p w14:paraId="625DC023" w14:textId="55F6ED45" w:rsidR="00642348" w:rsidRDefault="0025278C" w:rsidP="00C813D1">
      <w:pPr>
        <w:pStyle w:val="Heading1"/>
        <w:ind w:left="0"/>
        <w:rPr>
          <w:color w:val="006EE0"/>
        </w:rPr>
      </w:pPr>
      <w:bookmarkStart w:id="0" w:name="_TOC_250004"/>
      <w:r>
        <w:rPr>
          <w:color w:val="006EE0"/>
        </w:rPr>
        <w:t>Camps and Events</w:t>
      </w:r>
      <w:r w:rsidR="00B75504">
        <w:rPr>
          <w:color w:val="006EE0"/>
          <w:spacing w:val="-16"/>
        </w:rPr>
        <w:t xml:space="preserve"> </w:t>
      </w:r>
      <w:bookmarkEnd w:id="0"/>
      <w:r w:rsidR="00B75504">
        <w:rPr>
          <w:color w:val="006EE0"/>
        </w:rPr>
        <w:t>Policy</w:t>
      </w:r>
    </w:p>
    <w:p w14:paraId="25CE2BEC" w14:textId="77777777" w:rsidR="00C813D1" w:rsidRPr="0025278C" w:rsidRDefault="00C813D1">
      <w:pPr>
        <w:pStyle w:val="Heading1"/>
      </w:pPr>
    </w:p>
    <w:p w14:paraId="41A0F70D" w14:textId="7C915032" w:rsidR="00642348" w:rsidRPr="0025278C" w:rsidRDefault="00B75504">
      <w:pPr>
        <w:pStyle w:val="Heading4"/>
        <w:spacing w:before="45"/>
        <w:ind w:left="101" w:firstLine="0"/>
        <w:rPr>
          <w:rFonts w:ascii="Arial" w:hAnsi="Arial" w:cs="Arial"/>
        </w:rPr>
      </w:pPr>
      <w:r w:rsidRPr="0025278C">
        <w:rPr>
          <w:rFonts w:ascii="Arial" w:hAnsi="Arial" w:cs="Arial"/>
          <w:w w:val="105"/>
        </w:rPr>
        <w:t>Approved</w:t>
      </w:r>
      <w:r w:rsidRPr="0025278C">
        <w:rPr>
          <w:rFonts w:ascii="Arial" w:hAnsi="Arial" w:cs="Arial"/>
          <w:spacing w:val="-11"/>
          <w:w w:val="105"/>
        </w:rPr>
        <w:t xml:space="preserve"> </w:t>
      </w:r>
      <w:r w:rsidRPr="0025278C">
        <w:rPr>
          <w:rFonts w:ascii="Arial" w:hAnsi="Arial" w:cs="Arial"/>
          <w:w w:val="105"/>
        </w:rPr>
        <w:t>by</w:t>
      </w:r>
      <w:r w:rsidRPr="0025278C">
        <w:rPr>
          <w:rFonts w:ascii="Arial" w:hAnsi="Arial" w:cs="Arial"/>
          <w:spacing w:val="-12"/>
          <w:w w:val="105"/>
        </w:rPr>
        <w:t xml:space="preserve"> </w:t>
      </w:r>
      <w:r w:rsidRPr="0025278C">
        <w:rPr>
          <w:rFonts w:ascii="Arial" w:hAnsi="Arial" w:cs="Arial"/>
          <w:w w:val="105"/>
        </w:rPr>
        <w:t>Executive</w:t>
      </w:r>
      <w:r w:rsidRPr="0025278C">
        <w:rPr>
          <w:rFonts w:ascii="Arial" w:hAnsi="Arial" w:cs="Arial"/>
          <w:spacing w:val="-11"/>
          <w:w w:val="105"/>
        </w:rPr>
        <w:t xml:space="preserve"> </w:t>
      </w:r>
      <w:r w:rsidRPr="0025278C">
        <w:rPr>
          <w:rFonts w:ascii="Arial" w:hAnsi="Arial" w:cs="Arial"/>
          <w:w w:val="105"/>
        </w:rPr>
        <w:t>Committee</w:t>
      </w:r>
      <w:r w:rsidRPr="0025278C">
        <w:rPr>
          <w:rFonts w:ascii="Arial" w:hAnsi="Arial" w:cs="Arial"/>
          <w:spacing w:val="-12"/>
          <w:w w:val="105"/>
        </w:rPr>
        <w:t xml:space="preserve"> </w:t>
      </w:r>
      <w:r w:rsidR="006C7CC1" w:rsidRPr="0025278C">
        <w:rPr>
          <w:rFonts w:ascii="Arial" w:hAnsi="Arial" w:cs="Arial"/>
          <w:spacing w:val="-12"/>
          <w:w w:val="105"/>
        </w:rPr>
        <w:t xml:space="preserve">  Date:</w:t>
      </w:r>
    </w:p>
    <w:p w14:paraId="57327C9F" w14:textId="77777777" w:rsidR="00642348" w:rsidRDefault="00642348">
      <w:pPr>
        <w:pStyle w:val="BodyText"/>
        <w:rPr>
          <w:rFonts w:ascii="Arial Unicode MS"/>
          <w:i w:val="0"/>
          <w:sz w:val="26"/>
        </w:rPr>
      </w:pPr>
    </w:p>
    <w:p w14:paraId="46E3C3DE" w14:textId="77777777" w:rsidR="00642348" w:rsidRDefault="00642348">
      <w:pPr>
        <w:pStyle w:val="BodyText"/>
        <w:spacing w:before="12"/>
        <w:rPr>
          <w:rFonts w:ascii="Arial Unicode MS"/>
          <w:i w:val="0"/>
          <w:sz w:val="38"/>
        </w:rPr>
      </w:pPr>
    </w:p>
    <w:p w14:paraId="2ADDE8E7" w14:textId="77777777" w:rsidR="00642348" w:rsidRDefault="00B75504">
      <w:pPr>
        <w:ind w:left="101"/>
        <w:rPr>
          <w:b/>
          <w:sz w:val="25"/>
        </w:rPr>
      </w:pPr>
      <w:r>
        <w:rPr>
          <w:b/>
          <w:color w:val="006EE0"/>
          <w:sz w:val="25"/>
        </w:rPr>
        <w:t>Contents</w:t>
      </w:r>
    </w:p>
    <w:sdt>
      <w:sdtPr>
        <w:rPr>
          <w:rFonts w:ascii="Arial" w:eastAsia="Arial" w:hAnsi="Arial" w:cs="Arial"/>
          <w:sz w:val="22"/>
          <w:szCs w:val="22"/>
        </w:rPr>
        <w:id w:val="-2069023586"/>
        <w:docPartObj>
          <w:docPartGallery w:val="Table of Contents"/>
          <w:docPartUnique/>
        </w:docPartObj>
      </w:sdtPr>
      <w:sdtEndPr>
        <w:rPr>
          <w:rFonts w:ascii="Arial Unicode MS" w:eastAsia="Arial Unicode MS" w:hAnsi="Arial Unicode MS" w:cs="Arial Unicode MS"/>
          <w:sz w:val="19"/>
          <w:szCs w:val="19"/>
        </w:rPr>
      </w:sdtEndPr>
      <w:sdtContent>
        <w:p w14:paraId="1E3CA3D0" w14:textId="24A42C0D" w:rsidR="00642348" w:rsidRPr="0025278C" w:rsidRDefault="00B75504">
          <w:pPr>
            <w:pStyle w:val="TOC1"/>
            <w:tabs>
              <w:tab w:val="right" w:pos="9196"/>
            </w:tabs>
            <w:rPr>
              <w:rFonts w:ascii="Arial" w:hAnsi="Arial" w:cs="Arial"/>
            </w:rPr>
          </w:pPr>
          <w:r w:rsidRPr="0025278C">
            <w:rPr>
              <w:rFonts w:ascii="Arial" w:hAnsi="Arial" w:cs="Arial"/>
            </w:rPr>
            <w:fldChar w:fldCharType="begin"/>
          </w:r>
          <w:r w:rsidRPr="0025278C">
            <w:rPr>
              <w:rFonts w:ascii="Arial" w:hAnsi="Arial" w:cs="Arial"/>
            </w:rPr>
            <w:instrText xml:space="preserve">TOC \o "1-3" \h \z \u </w:instrText>
          </w:r>
          <w:r w:rsidRPr="0025278C">
            <w:rPr>
              <w:rFonts w:ascii="Arial" w:hAnsi="Arial" w:cs="Arial"/>
            </w:rPr>
            <w:fldChar w:fldCharType="separate"/>
          </w:r>
          <w:hyperlink w:anchor="_TOC_250004" w:history="1">
            <w:r w:rsidR="0025278C" w:rsidRPr="0025278C">
              <w:rPr>
                <w:rFonts w:ascii="Arial" w:hAnsi="Arial" w:cs="Arial"/>
                <w:w w:val="105"/>
              </w:rPr>
              <w:t xml:space="preserve">Camps and Events </w:t>
            </w:r>
            <w:r w:rsidRPr="0025278C">
              <w:rPr>
                <w:rFonts w:ascii="Arial" w:hAnsi="Arial" w:cs="Arial"/>
                <w:spacing w:val="-6"/>
                <w:w w:val="105"/>
              </w:rPr>
              <w:t xml:space="preserve"> </w:t>
            </w:r>
            <w:r w:rsidRPr="0025278C">
              <w:rPr>
                <w:rFonts w:ascii="Arial" w:hAnsi="Arial" w:cs="Arial"/>
                <w:w w:val="105"/>
              </w:rPr>
              <w:t>Policy.</w:t>
            </w:r>
            <w:r w:rsidRPr="0025278C">
              <w:rPr>
                <w:rFonts w:ascii="Arial" w:hAnsi="Arial" w:cs="Arial"/>
                <w:w w:val="105"/>
              </w:rPr>
              <w:tab/>
              <w:t>1</w:t>
            </w:r>
          </w:hyperlink>
        </w:p>
        <w:p w14:paraId="17651764" w14:textId="77777777" w:rsidR="00642348" w:rsidRPr="0025278C" w:rsidRDefault="00A01ABE">
          <w:pPr>
            <w:pStyle w:val="TOC2"/>
            <w:tabs>
              <w:tab w:val="right" w:pos="9196"/>
            </w:tabs>
            <w:rPr>
              <w:rFonts w:ascii="Arial" w:hAnsi="Arial" w:cs="Arial"/>
            </w:rPr>
          </w:pPr>
          <w:hyperlink w:anchor="_TOC_250003" w:history="1">
            <w:r w:rsidR="00B75504" w:rsidRPr="0025278C">
              <w:rPr>
                <w:rFonts w:ascii="Arial" w:hAnsi="Arial" w:cs="Arial"/>
                <w:w w:val="105"/>
              </w:rPr>
              <w:t>Version</w:t>
            </w:r>
            <w:r w:rsidR="00B75504" w:rsidRPr="0025278C">
              <w:rPr>
                <w:rFonts w:ascii="Arial" w:hAnsi="Arial" w:cs="Arial"/>
                <w:spacing w:val="-6"/>
                <w:w w:val="105"/>
              </w:rPr>
              <w:t xml:space="preserve"> </w:t>
            </w:r>
            <w:r w:rsidR="00B75504" w:rsidRPr="0025278C">
              <w:rPr>
                <w:rFonts w:ascii="Arial" w:hAnsi="Arial" w:cs="Arial"/>
                <w:w w:val="105"/>
              </w:rPr>
              <w:t>Control</w:t>
            </w:r>
            <w:r w:rsidR="00B75504" w:rsidRPr="0025278C">
              <w:rPr>
                <w:rFonts w:ascii="Arial" w:hAnsi="Arial" w:cs="Arial"/>
                <w:w w:val="105"/>
              </w:rPr>
              <w:tab/>
              <w:t>1</w:t>
            </w:r>
          </w:hyperlink>
        </w:p>
        <w:p w14:paraId="13487782" w14:textId="1AF7726A" w:rsidR="00642348" w:rsidRPr="0025278C" w:rsidRDefault="00A01ABE" w:rsidP="0025278C">
          <w:pPr>
            <w:pStyle w:val="TOC2"/>
            <w:tabs>
              <w:tab w:val="right" w:pos="9196"/>
            </w:tabs>
          </w:pPr>
          <w:hyperlink w:anchor="_TOC_250002" w:history="1"/>
          <w:r w:rsidR="00B75504" w:rsidRPr="0025278C">
            <w:rPr>
              <w:rFonts w:ascii="Arial" w:hAnsi="Arial" w:cs="Arial"/>
            </w:rPr>
            <w:fldChar w:fldCharType="end"/>
          </w:r>
        </w:p>
      </w:sdtContent>
    </w:sdt>
    <w:p w14:paraId="5E1D6894" w14:textId="77777777" w:rsidR="00642348" w:rsidRDefault="00642348">
      <w:pPr>
        <w:pStyle w:val="BodyText"/>
        <w:rPr>
          <w:rFonts w:ascii="Arial Unicode MS"/>
          <w:i w:val="0"/>
          <w:sz w:val="26"/>
        </w:rPr>
      </w:pPr>
    </w:p>
    <w:p w14:paraId="2941D201" w14:textId="77777777" w:rsidR="00642348" w:rsidRDefault="00642348">
      <w:pPr>
        <w:pStyle w:val="BodyText"/>
        <w:rPr>
          <w:rFonts w:ascii="Arial Unicode MS"/>
          <w:i w:val="0"/>
          <w:sz w:val="26"/>
        </w:rPr>
      </w:pPr>
    </w:p>
    <w:p w14:paraId="5D223AD7" w14:textId="77777777" w:rsidR="00642348" w:rsidRDefault="00642348">
      <w:pPr>
        <w:pStyle w:val="BodyText"/>
        <w:rPr>
          <w:rFonts w:ascii="Arial Unicode MS"/>
          <w:i w:val="0"/>
          <w:sz w:val="26"/>
        </w:rPr>
      </w:pPr>
    </w:p>
    <w:p w14:paraId="05383914" w14:textId="6D22FCFA" w:rsidR="00642348" w:rsidRDefault="00642348">
      <w:pPr>
        <w:pStyle w:val="BodyText"/>
        <w:rPr>
          <w:rFonts w:ascii="Arial Unicode MS"/>
          <w:i w:val="0"/>
          <w:sz w:val="26"/>
        </w:rPr>
      </w:pPr>
    </w:p>
    <w:p w14:paraId="724FEA25" w14:textId="7ED679DC" w:rsidR="0025278C" w:rsidRDefault="0025278C">
      <w:pPr>
        <w:pStyle w:val="BodyText"/>
        <w:rPr>
          <w:rFonts w:ascii="Arial Unicode MS"/>
          <w:i w:val="0"/>
          <w:sz w:val="26"/>
        </w:rPr>
      </w:pPr>
    </w:p>
    <w:p w14:paraId="050DE6D6" w14:textId="015D413D" w:rsidR="0025278C" w:rsidRDefault="0025278C">
      <w:pPr>
        <w:pStyle w:val="BodyText"/>
        <w:rPr>
          <w:rFonts w:ascii="Arial Unicode MS"/>
          <w:i w:val="0"/>
          <w:sz w:val="26"/>
        </w:rPr>
      </w:pPr>
    </w:p>
    <w:p w14:paraId="719C7C0D" w14:textId="77777777" w:rsidR="0025278C" w:rsidRDefault="0025278C">
      <w:pPr>
        <w:pStyle w:val="BodyText"/>
        <w:rPr>
          <w:rFonts w:ascii="Arial Unicode MS"/>
          <w:i w:val="0"/>
          <w:sz w:val="26"/>
        </w:rPr>
      </w:pPr>
    </w:p>
    <w:p w14:paraId="58F2681D" w14:textId="77777777" w:rsidR="00642348" w:rsidRDefault="00642348">
      <w:pPr>
        <w:pStyle w:val="BodyText"/>
        <w:rPr>
          <w:rFonts w:ascii="Arial Unicode MS"/>
          <w:i w:val="0"/>
          <w:sz w:val="26"/>
        </w:rPr>
      </w:pPr>
    </w:p>
    <w:p w14:paraId="6691150C" w14:textId="77777777" w:rsidR="00642348" w:rsidRDefault="00642348">
      <w:pPr>
        <w:pStyle w:val="BodyText"/>
        <w:spacing w:before="8"/>
        <w:rPr>
          <w:rFonts w:ascii="Arial Unicode MS"/>
          <w:i w:val="0"/>
          <w:sz w:val="20"/>
        </w:rPr>
      </w:pPr>
    </w:p>
    <w:p w14:paraId="66E15881" w14:textId="77777777" w:rsidR="00642348" w:rsidRDefault="00B75504">
      <w:pPr>
        <w:pStyle w:val="Heading2"/>
      </w:pPr>
      <w:bookmarkStart w:id="1" w:name="_TOC_250003"/>
      <w:r>
        <w:rPr>
          <w:color w:val="006EE0"/>
        </w:rPr>
        <w:t>Version</w:t>
      </w:r>
      <w:r>
        <w:rPr>
          <w:color w:val="006EE0"/>
          <w:spacing w:val="13"/>
        </w:rPr>
        <w:t xml:space="preserve"> </w:t>
      </w:r>
      <w:bookmarkEnd w:id="1"/>
      <w:r>
        <w:rPr>
          <w:color w:val="006EE0"/>
        </w:rPr>
        <w:t>Control</w:t>
      </w:r>
    </w:p>
    <w:p w14:paraId="6E0D4353" w14:textId="77777777" w:rsidR="00642348" w:rsidRDefault="00642348">
      <w:pPr>
        <w:pStyle w:val="BodyText"/>
        <w:spacing w:before="4"/>
        <w:rPr>
          <w:b/>
          <w:i w:val="0"/>
          <w:sz w:val="5"/>
        </w:rPr>
      </w:pPr>
    </w:p>
    <w:tbl>
      <w:tblPr>
        <w:tblW w:w="0" w:type="auto"/>
        <w:tblInd w:w="11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3031"/>
        <w:gridCol w:w="3033"/>
        <w:gridCol w:w="3033"/>
      </w:tblGrid>
      <w:tr w:rsidR="00642348" w14:paraId="3824B29C" w14:textId="77777777">
        <w:trPr>
          <w:trHeight w:val="285"/>
        </w:trPr>
        <w:tc>
          <w:tcPr>
            <w:tcW w:w="3031" w:type="dxa"/>
            <w:tcBorders>
              <w:top w:val="nil"/>
              <w:left w:val="nil"/>
              <w:bottom w:val="nil"/>
              <w:right w:val="nil"/>
            </w:tcBorders>
            <w:shd w:val="clear" w:color="auto" w:fill="4472C4"/>
          </w:tcPr>
          <w:p w14:paraId="0DDCA7AA" w14:textId="77777777" w:rsidR="00642348" w:rsidRDefault="00B75504">
            <w:pPr>
              <w:pStyle w:val="TableParagraph"/>
              <w:spacing w:before="29"/>
              <w:ind w:left="109"/>
              <w:rPr>
                <w:b/>
                <w:sz w:val="19"/>
              </w:rPr>
            </w:pPr>
            <w:r>
              <w:rPr>
                <w:b/>
                <w:color w:val="FFFFFF"/>
                <w:sz w:val="19"/>
              </w:rPr>
              <w:t>Version</w:t>
            </w:r>
          </w:p>
        </w:tc>
        <w:tc>
          <w:tcPr>
            <w:tcW w:w="3033" w:type="dxa"/>
            <w:tcBorders>
              <w:top w:val="nil"/>
              <w:left w:val="nil"/>
              <w:bottom w:val="nil"/>
              <w:right w:val="nil"/>
            </w:tcBorders>
            <w:shd w:val="clear" w:color="auto" w:fill="4472C4"/>
          </w:tcPr>
          <w:p w14:paraId="6518D66F" w14:textId="77777777" w:rsidR="00642348" w:rsidRDefault="00B75504">
            <w:pPr>
              <w:pStyle w:val="TableParagraph"/>
              <w:spacing w:before="29"/>
              <w:ind w:left="109"/>
              <w:rPr>
                <w:b/>
                <w:sz w:val="19"/>
              </w:rPr>
            </w:pPr>
            <w:r>
              <w:rPr>
                <w:b/>
                <w:color w:val="FFFFFF"/>
                <w:sz w:val="19"/>
              </w:rPr>
              <w:t>Author/ Editor</w:t>
            </w:r>
          </w:p>
        </w:tc>
        <w:tc>
          <w:tcPr>
            <w:tcW w:w="3033" w:type="dxa"/>
            <w:tcBorders>
              <w:top w:val="nil"/>
              <w:left w:val="nil"/>
              <w:bottom w:val="nil"/>
              <w:right w:val="nil"/>
            </w:tcBorders>
            <w:shd w:val="clear" w:color="auto" w:fill="4472C4"/>
          </w:tcPr>
          <w:p w14:paraId="04E74A94" w14:textId="77777777" w:rsidR="00642348" w:rsidRDefault="00B75504">
            <w:pPr>
              <w:pStyle w:val="TableParagraph"/>
              <w:spacing w:before="29"/>
              <w:ind w:left="109"/>
              <w:rPr>
                <w:b/>
                <w:sz w:val="19"/>
              </w:rPr>
            </w:pPr>
            <w:r>
              <w:rPr>
                <w:b/>
                <w:color w:val="FFFFFF"/>
                <w:sz w:val="19"/>
              </w:rPr>
              <w:t>Release</w:t>
            </w:r>
            <w:r>
              <w:rPr>
                <w:b/>
                <w:color w:val="FFFFFF"/>
                <w:spacing w:val="-7"/>
                <w:sz w:val="19"/>
              </w:rPr>
              <w:t xml:space="preserve"> </w:t>
            </w:r>
            <w:r>
              <w:rPr>
                <w:b/>
                <w:color w:val="FFFFFF"/>
                <w:sz w:val="19"/>
              </w:rPr>
              <w:t>Date</w:t>
            </w:r>
          </w:p>
        </w:tc>
      </w:tr>
      <w:tr w:rsidR="00642348" w14:paraId="582DC244" w14:textId="77777777">
        <w:trPr>
          <w:trHeight w:val="265"/>
        </w:trPr>
        <w:tc>
          <w:tcPr>
            <w:tcW w:w="3031" w:type="dxa"/>
            <w:tcBorders>
              <w:top w:val="nil"/>
            </w:tcBorders>
            <w:shd w:val="clear" w:color="auto" w:fill="D9E2F3"/>
          </w:tcPr>
          <w:p w14:paraId="0F741440" w14:textId="4C1B87FF" w:rsidR="00642348" w:rsidRDefault="00B75504">
            <w:pPr>
              <w:pStyle w:val="TableParagraph"/>
              <w:spacing w:before="20"/>
              <w:ind w:left="104"/>
              <w:rPr>
                <w:b/>
                <w:w w:val="105"/>
                <w:sz w:val="19"/>
              </w:rPr>
            </w:pPr>
            <w:r>
              <w:rPr>
                <w:b/>
                <w:w w:val="105"/>
                <w:sz w:val="19"/>
              </w:rPr>
              <w:t>1.</w:t>
            </w:r>
            <w:r w:rsidR="0025278C">
              <w:rPr>
                <w:b/>
                <w:w w:val="105"/>
                <w:sz w:val="19"/>
              </w:rPr>
              <w:t>0</w:t>
            </w:r>
          </w:p>
          <w:p w14:paraId="72E4CFE7" w14:textId="51BAD92C" w:rsidR="008867D4" w:rsidRDefault="008867D4" w:rsidP="0025278C">
            <w:pPr>
              <w:pStyle w:val="TableParagraph"/>
              <w:spacing w:before="20"/>
              <w:rPr>
                <w:b/>
                <w:sz w:val="19"/>
              </w:rPr>
            </w:pPr>
          </w:p>
        </w:tc>
        <w:tc>
          <w:tcPr>
            <w:tcW w:w="3033" w:type="dxa"/>
            <w:tcBorders>
              <w:top w:val="nil"/>
            </w:tcBorders>
            <w:shd w:val="clear" w:color="auto" w:fill="D9E2F3"/>
          </w:tcPr>
          <w:p w14:paraId="310278AD" w14:textId="022AE22A" w:rsidR="00642348" w:rsidRDefault="0025278C">
            <w:pPr>
              <w:pStyle w:val="TableParagraph"/>
              <w:spacing w:line="246" w:lineRule="exact"/>
              <w:ind w:left="104"/>
              <w:rPr>
                <w:rFonts w:ascii="Arial Unicode MS"/>
                <w:sz w:val="19"/>
              </w:rPr>
            </w:pPr>
            <w:r>
              <w:rPr>
                <w:rFonts w:ascii="Arial Unicode MS"/>
                <w:sz w:val="19"/>
              </w:rPr>
              <w:t>Tracy McEwan</w:t>
            </w:r>
          </w:p>
          <w:p w14:paraId="4F08CAD3" w14:textId="0C95B3B3" w:rsidR="008867D4" w:rsidRDefault="008867D4" w:rsidP="0025278C">
            <w:pPr>
              <w:pStyle w:val="TableParagraph"/>
              <w:spacing w:line="246" w:lineRule="exact"/>
              <w:rPr>
                <w:rFonts w:ascii="Arial Unicode MS"/>
                <w:sz w:val="19"/>
              </w:rPr>
            </w:pPr>
          </w:p>
        </w:tc>
        <w:tc>
          <w:tcPr>
            <w:tcW w:w="3033" w:type="dxa"/>
            <w:tcBorders>
              <w:top w:val="nil"/>
            </w:tcBorders>
            <w:shd w:val="clear" w:color="auto" w:fill="D9E2F3"/>
          </w:tcPr>
          <w:p w14:paraId="35E312D9" w14:textId="18A0D548" w:rsidR="00642348" w:rsidRDefault="0025278C">
            <w:pPr>
              <w:pStyle w:val="TableParagraph"/>
              <w:spacing w:line="246" w:lineRule="exact"/>
              <w:ind w:left="104"/>
              <w:rPr>
                <w:rFonts w:ascii="Arial Unicode MS"/>
                <w:sz w:val="19"/>
              </w:rPr>
            </w:pPr>
            <w:r>
              <w:rPr>
                <w:rFonts w:ascii="Arial Unicode MS"/>
                <w:sz w:val="19"/>
              </w:rPr>
              <w:t>10.06.2023</w:t>
            </w:r>
          </w:p>
          <w:p w14:paraId="1F59EEE0" w14:textId="70A45428" w:rsidR="008867D4" w:rsidRDefault="008867D4">
            <w:pPr>
              <w:pStyle w:val="TableParagraph"/>
              <w:spacing w:line="246" w:lineRule="exact"/>
              <w:ind w:left="104"/>
              <w:rPr>
                <w:rFonts w:ascii="Arial Unicode MS"/>
                <w:sz w:val="19"/>
              </w:rPr>
            </w:pPr>
          </w:p>
        </w:tc>
      </w:tr>
    </w:tbl>
    <w:p w14:paraId="6EA1E88F" w14:textId="2BBC9929" w:rsidR="00642348" w:rsidRDefault="00642348">
      <w:pPr>
        <w:pStyle w:val="BodyText"/>
        <w:rPr>
          <w:b/>
          <w:i w:val="0"/>
          <w:sz w:val="20"/>
        </w:rPr>
      </w:pPr>
    </w:p>
    <w:p w14:paraId="7D4C839F" w14:textId="7B6260C5" w:rsidR="00C813D1" w:rsidRDefault="00C813D1">
      <w:pPr>
        <w:pStyle w:val="BodyText"/>
        <w:rPr>
          <w:b/>
          <w:i w:val="0"/>
          <w:sz w:val="20"/>
        </w:rPr>
      </w:pPr>
    </w:p>
    <w:p w14:paraId="08276912" w14:textId="77777777" w:rsidR="00C813D1" w:rsidRDefault="00C813D1">
      <w:pPr>
        <w:pStyle w:val="BodyText"/>
        <w:rPr>
          <w:b/>
          <w:i w:val="0"/>
          <w:sz w:val="20"/>
        </w:rPr>
      </w:pPr>
    </w:p>
    <w:p w14:paraId="5463B6D3" w14:textId="77777777" w:rsidR="00642348" w:rsidRDefault="00642348">
      <w:pPr>
        <w:pStyle w:val="BodyText"/>
        <w:spacing w:before="2"/>
        <w:rPr>
          <w:b/>
          <w:i w:val="0"/>
          <w:sz w:val="11"/>
        </w:rPr>
      </w:pPr>
    </w:p>
    <w:p w14:paraId="6435F2F8" w14:textId="77777777" w:rsidR="00642348" w:rsidRDefault="00642348" w:rsidP="003B750B">
      <w:pPr>
        <w:jc w:val="center"/>
        <w:rPr>
          <w:sz w:val="15"/>
        </w:rPr>
        <w:sectPr w:rsidR="00642348" w:rsidSect="00B55356">
          <w:footerReference w:type="default" r:id="rId8"/>
          <w:type w:val="continuous"/>
          <w:pgSz w:w="11910" w:h="16840"/>
          <w:pgMar w:top="1580" w:right="1280" w:bottom="280" w:left="1300" w:header="720" w:footer="720" w:gutter="0"/>
          <w:pgNumType w:start="1"/>
          <w:cols w:space="720"/>
        </w:sectPr>
      </w:pPr>
    </w:p>
    <w:p w14:paraId="1C6A295A" w14:textId="106187B7" w:rsidR="0025278C" w:rsidRDefault="0025278C" w:rsidP="0025278C">
      <w:pPr>
        <w:spacing w:line="292" w:lineRule="auto"/>
        <w:jc w:val="both"/>
        <w:rPr>
          <w:b/>
          <w:bCs/>
          <w:color w:val="0070C0"/>
          <w:sz w:val="32"/>
          <w:szCs w:val="32"/>
        </w:rPr>
      </w:pPr>
      <w:r w:rsidRPr="0025278C">
        <w:rPr>
          <w:b/>
          <w:bCs/>
          <w:color w:val="0070C0"/>
          <w:sz w:val="32"/>
          <w:szCs w:val="32"/>
        </w:rPr>
        <w:t>Introduction</w:t>
      </w:r>
    </w:p>
    <w:p w14:paraId="08A01F0C" w14:textId="01D3BF3E" w:rsidR="0025278C" w:rsidRDefault="0025278C" w:rsidP="0025278C">
      <w:pPr>
        <w:spacing w:line="292" w:lineRule="auto"/>
        <w:jc w:val="both"/>
        <w:rPr>
          <w:b/>
          <w:bCs/>
          <w:color w:val="0070C0"/>
          <w:sz w:val="32"/>
          <w:szCs w:val="32"/>
        </w:rPr>
      </w:pPr>
    </w:p>
    <w:p w14:paraId="335C639F" w14:textId="42829D54" w:rsidR="0025278C" w:rsidRDefault="0025278C" w:rsidP="0025278C">
      <w:pPr>
        <w:spacing w:line="292" w:lineRule="auto"/>
        <w:jc w:val="both"/>
      </w:pPr>
      <w:r>
        <w:t xml:space="preserve">For the purpose of this policy a camp or event is one which has been </w:t>
      </w:r>
      <w:proofErr w:type="spellStart"/>
      <w:r>
        <w:t>organised</w:t>
      </w:r>
      <w:proofErr w:type="spellEnd"/>
      <w:r>
        <w:t xml:space="preserve"> by </w:t>
      </w:r>
      <w:proofErr w:type="spellStart"/>
      <w:r>
        <w:t>Elvington</w:t>
      </w:r>
      <w:proofErr w:type="spellEnd"/>
      <w:r>
        <w:t xml:space="preserve"> Scout Group for a young person to attend</w:t>
      </w:r>
      <w:r w:rsidR="00B55356">
        <w:t>,</w:t>
      </w:r>
      <w:r>
        <w:t xml:space="preserve"> or a camp o</w:t>
      </w:r>
      <w:r w:rsidR="00B55356">
        <w:t>r</w:t>
      </w:r>
      <w:r>
        <w:t xml:space="preserve"> event </w:t>
      </w:r>
      <w:r w:rsidR="00B55356">
        <w:t>attended</w:t>
      </w:r>
      <w:r>
        <w:t xml:space="preserve"> by a young person from Elvington Scout Group who has been invited in their current Scouting role. </w:t>
      </w:r>
    </w:p>
    <w:p w14:paraId="72BC614C" w14:textId="3FED9EF0" w:rsidR="002B6EDC" w:rsidRPr="002B6EDC" w:rsidRDefault="002B6EDC" w:rsidP="0025278C">
      <w:pPr>
        <w:spacing w:line="292" w:lineRule="auto"/>
        <w:jc w:val="both"/>
        <w:rPr>
          <w:sz w:val="32"/>
          <w:szCs w:val="32"/>
        </w:rPr>
      </w:pPr>
    </w:p>
    <w:p w14:paraId="19F7409F" w14:textId="7947FBDE" w:rsidR="002B6EDC" w:rsidRDefault="002B6EDC" w:rsidP="0025278C">
      <w:pPr>
        <w:spacing w:line="292" w:lineRule="auto"/>
        <w:jc w:val="both"/>
        <w:rPr>
          <w:b/>
          <w:bCs/>
          <w:color w:val="0070C0"/>
          <w:sz w:val="32"/>
          <w:szCs w:val="32"/>
        </w:rPr>
      </w:pPr>
      <w:r w:rsidRPr="002B6EDC">
        <w:rPr>
          <w:b/>
          <w:bCs/>
          <w:color w:val="0070C0"/>
          <w:sz w:val="32"/>
          <w:szCs w:val="32"/>
        </w:rPr>
        <w:t xml:space="preserve">Payments for Camps and Events </w:t>
      </w:r>
    </w:p>
    <w:p w14:paraId="599666BD" w14:textId="79F03A7F" w:rsidR="002B6EDC" w:rsidRDefault="002B6EDC" w:rsidP="0025278C">
      <w:pPr>
        <w:spacing w:line="292" w:lineRule="auto"/>
        <w:jc w:val="both"/>
        <w:rPr>
          <w:b/>
          <w:bCs/>
          <w:color w:val="0070C0"/>
          <w:sz w:val="32"/>
          <w:szCs w:val="32"/>
        </w:rPr>
      </w:pPr>
    </w:p>
    <w:p w14:paraId="1001122D" w14:textId="2590C3DB" w:rsidR="002B6EDC" w:rsidRDefault="002B6EDC" w:rsidP="0025278C">
      <w:pPr>
        <w:spacing w:line="292" w:lineRule="auto"/>
        <w:jc w:val="both"/>
      </w:pPr>
      <w:r w:rsidRPr="002B6EDC">
        <w:t xml:space="preserve">For </w:t>
      </w:r>
      <w:r w:rsidR="00B55356">
        <w:t xml:space="preserve">some </w:t>
      </w:r>
      <w:r w:rsidRPr="002B6EDC">
        <w:t xml:space="preserve">camps and events there </w:t>
      </w:r>
      <w:r w:rsidR="00B55356">
        <w:t>may be</w:t>
      </w:r>
      <w:r w:rsidRPr="002B6EDC">
        <w:t xml:space="preserve"> a deposit required to secure the young persons place. </w:t>
      </w:r>
      <w:r w:rsidR="00B55356">
        <w:t>This is often the case for District and County events but also events which involve a third party. N</w:t>
      </w:r>
      <w:r w:rsidRPr="002B6EDC">
        <w:t xml:space="preserve">o young person will be secured a place if this deposit is not paid on time. We cannot guarantee a place for </w:t>
      </w:r>
      <w:r w:rsidR="00B55356">
        <w:t xml:space="preserve">any </w:t>
      </w:r>
      <w:r>
        <w:t>deposits paid late.</w:t>
      </w:r>
    </w:p>
    <w:p w14:paraId="2518EBFC" w14:textId="77777777" w:rsidR="002B6EDC" w:rsidRPr="002B6EDC" w:rsidRDefault="002B6EDC" w:rsidP="0025278C">
      <w:pPr>
        <w:spacing w:line="292" w:lineRule="auto"/>
        <w:jc w:val="both"/>
      </w:pPr>
    </w:p>
    <w:p w14:paraId="73EFFB96" w14:textId="01C20781" w:rsidR="002B6EDC" w:rsidRDefault="00B55356" w:rsidP="0025278C">
      <w:pPr>
        <w:spacing w:line="292" w:lineRule="auto"/>
        <w:jc w:val="both"/>
      </w:pPr>
      <w:r>
        <w:t xml:space="preserve">Furthermore, </w:t>
      </w:r>
      <w:r w:rsidR="002B6EDC" w:rsidRPr="002B6EDC">
        <w:t xml:space="preserve">a </w:t>
      </w:r>
      <w:r>
        <w:t xml:space="preserve">full </w:t>
      </w:r>
      <w:r w:rsidR="002B6EDC" w:rsidRPr="002B6EDC">
        <w:t xml:space="preserve">payment will be required by a deadline in order for </w:t>
      </w:r>
      <w:proofErr w:type="spellStart"/>
      <w:r w:rsidR="002B6EDC" w:rsidRPr="002B6EDC">
        <w:t>organisers</w:t>
      </w:r>
      <w:proofErr w:type="spellEnd"/>
      <w:r w:rsidR="002B6EDC" w:rsidRPr="002B6EDC">
        <w:t xml:space="preserve"> to purchase food, resources and </w:t>
      </w:r>
      <w:r>
        <w:t xml:space="preserve">confirm </w:t>
      </w:r>
      <w:r w:rsidR="002B6EDC" w:rsidRPr="002B6EDC">
        <w:t xml:space="preserve">other logistical aspects well before the event itself. </w:t>
      </w:r>
      <w:r w:rsidR="002B6EDC">
        <w:t>For camps and events that incur a large cost we will provide a payment plan of installments. If the final installment or the full payment (if no installments were requested/required)</w:t>
      </w:r>
      <w:r>
        <w:t xml:space="preserve"> is not paid by the deadline</w:t>
      </w:r>
      <w:r w:rsidR="002B6EDC">
        <w:t xml:space="preserve"> the young person will not be permitted to attend the </w:t>
      </w:r>
      <w:r>
        <w:t xml:space="preserve">camp or </w:t>
      </w:r>
      <w:r w:rsidR="002B6EDC">
        <w:t xml:space="preserve">event. </w:t>
      </w:r>
    </w:p>
    <w:p w14:paraId="407A0255" w14:textId="23B83DB0" w:rsidR="002B6EDC" w:rsidRDefault="002B6EDC" w:rsidP="0025278C">
      <w:pPr>
        <w:spacing w:line="292" w:lineRule="auto"/>
        <w:jc w:val="both"/>
      </w:pPr>
    </w:p>
    <w:p w14:paraId="6E23555D" w14:textId="4AB2C481" w:rsidR="002B6EDC" w:rsidRDefault="00B55356" w:rsidP="0025278C">
      <w:pPr>
        <w:spacing w:line="292" w:lineRule="auto"/>
        <w:jc w:val="both"/>
      </w:pPr>
      <w:r>
        <w:t xml:space="preserve">We would love all young people to have the opportunity to experience the great fun, learning and </w:t>
      </w:r>
      <w:proofErr w:type="spellStart"/>
      <w:r>
        <w:t>socialising</w:t>
      </w:r>
      <w:proofErr w:type="spellEnd"/>
      <w:r>
        <w:t xml:space="preserve"> that occurs at camps and events. </w:t>
      </w:r>
      <w:r w:rsidR="002B6EDC">
        <w:t>If anyone feels full or part payment cannot be made for any camp or event a young person is invited to</w:t>
      </w:r>
      <w:r>
        <w:t xml:space="preserve">, </w:t>
      </w:r>
      <w:r w:rsidR="002B6EDC">
        <w:t xml:space="preserve">we would urge you to speak to the event leader or Group scout Leader in full confidence on how we can support the young person to experience the opportunity on offer. </w:t>
      </w:r>
    </w:p>
    <w:p w14:paraId="663F7EA6" w14:textId="2CEA8BE9" w:rsidR="002B6EDC" w:rsidRDefault="002B6EDC" w:rsidP="0025278C">
      <w:pPr>
        <w:spacing w:line="292" w:lineRule="auto"/>
        <w:jc w:val="both"/>
      </w:pPr>
    </w:p>
    <w:p w14:paraId="3D0628CF" w14:textId="1569CE65" w:rsidR="002B6EDC" w:rsidRDefault="002B6EDC" w:rsidP="0025278C">
      <w:pPr>
        <w:spacing w:line="292" w:lineRule="auto"/>
        <w:jc w:val="both"/>
        <w:rPr>
          <w:b/>
          <w:bCs/>
          <w:color w:val="0070C0"/>
          <w:sz w:val="32"/>
          <w:szCs w:val="32"/>
        </w:rPr>
      </w:pPr>
      <w:r>
        <w:rPr>
          <w:b/>
          <w:bCs/>
          <w:color w:val="0070C0"/>
          <w:sz w:val="32"/>
          <w:szCs w:val="32"/>
        </w:rPr>
        <w:t>Subscriptions in relation to camps and events</w:t>
      </w:r>
    </w:p>
    <w:p w14:paraId="171FB888" w14:textId="36F709F4" w:rsidR="002B6EDC" w:rsidRDefault="002B6EDC" w:rsidP="0025278C">
      <w:pPr>
        <w:spacing w:line="292" w:lineRule="auto"/>
        <w:jc w:val="both"/>
        <w:rPr>
          <w:b/>
          <w:bCs/>
          <w:color w:val="0070C0"/>
          <w:sz w:val="32"/>
          <w:szCs w:val="32"/>
        </w:rPr>
      </w:pPr>
    </w:p>
    <w:p w14:paraId="3E45B998" w14:textId="7B3F6FD8" w:rsidR="002B6EDC" w:rsidRDefault="002B6EDC" w:rsidP="0025278C">
      <w:pPr>
        <w:spacing w:line="292" w:lineRule="auto"/>
        <w:jc w:val="both"/>
      </w:pPr>
      <w:r>
        <w:t>If termly subscriptions are not</w:t>
      </w:r>
      <w:r w:rsidR="00C264B0">
        <w:t xml:space="preserve"> up to date </w:t>
      </w:r>
      <w:r>
        <w:t>(</w:t>
      </w:r>
      <w:r w:rsidR="00C264B0">
        <w:t>except if an</w:t>
      </w:r>
      <w:r>
        <w:t xml:space="preserve"> agreement is in place between a family and the Group Scout Leader) then a young person will not be permitted to attend a camp or event even if the payment for such has been made. Subscriptions are vital in order for the Group to pay capitation for each young person. </w:t>
      </w:r>
      <w:r w:rsidR="00E835F3">
        <w:t xml:space="preserve">This capitation ensures every child is fully </w:t>
      </w:r>
      <w:r>
        <w:t xml:space="preserve">insured to take part in Scouting activities. </w:t>
      </w:r>
    </w:p>
    <w:p w14:paraId="1A96DB3C" w14:textId="28655FE5" w:rsidR="00B55356" w:rsidRDefault="00B55356" w:rsidP="0025278C">
      <w:pPr>
        <w:spacing w:line="292" w:lineRule="auto"/>
        <w:jc w:val="both"/>
      </w:pPr>
    </w:p>
    <w:p w14:paraId="541C9886" w14:textId="7ED5C206" w:rsidR="00B55356" w:rsidRDefault="00B55356" w:rsidP="0025278C">
      <w:pPr>
        <w:spacing w:line="292" w:lineRule="auto"/>
        <w:jc w:val="both"/>
      </w:pPr>
    </w:p>
    <w:p w14:paraId="69816CAB" w14:textId="2532CC24" w:rsidR="00B55356" w:rsidRDefault="00B55356" w:rsidP="0025278C">
      <w:pPr>
        <w:spacing w:line="292" w:lineRule="auto"/>
        <w:jc w:val="both"/>
      </w:pPr>
    </w:p>
    <w:p w14:paraId="19426112" w14:textId="2292A318" w:rsidR="0025278C" w:rsidRDefault="0025278C" w:rsidP="0025278C">
      <w:pPr>
        <w:spacing w:line="292" w:lineRule="auto"/>
        <w:jc w:val="both"/>
      </w:pPr>
    </w:p>
    <w:p w14:paraId="6E8781FE" w14:textId="42E06AF4" w:rsidR="0025278C" w:rsidRPr="0025278C" w:rsidRDefault="0025278C" w:rsidP="0025278C">
      <w:pPr>
        <w:spacing w:line="292" w:lineRule="auto"/>
        <w:jc w:val="both"/>
        <w:rPr>
          <w:b/>
          <w:bCs/>
          <w:color w:val="0070C0"/>
          <w:sz w:val="32"/>
          <w:szCs w:val="32"/>
        </w:rPr>
      </w:pPr>
      <w:r w:rsidRPr="0025278C">
        <w:rPr>
          <w:b/>
          <w:bCs/>
          <w:color w:val="0070C0"/>
          <w:sz w:val="32"/>
          <w:szCs w:val="32"/>
        </w:rPr>
        <w:t>Cancellation</w:t>
      </w:r>
    </w:p>
    <w:p w14:paraId="4F9A470D" w14:textId="77777777" w:rsidR="0025278C" w:rsidRPr="0025278C" w:rsidRDefault="0025278C" w:rsidP="0025278C">
      <w:pPr>
        <w:spacing w:line="292" w:lineRule="auto"/>
        <w:jc w:val="both"/>
        <w:rPr>
          <w:b/>
          <w:bCs/>
          <w:color w:val="0070C0"/>
          <w:sz w:val="32"/>
          <w:szCs w:val="32"/>
        </w:rPr>
      </w:pPr>
    </w:p>
    <w:p w14:paraId="2FC12907" w14:textId="77777777" w:rsidR="0025278C" w:rsidRDefault="0025278C" w:rsidP="0025278C">
      <w:pPr>
        <w:spacing w:line="292" w:lineRule="auto"/>
        <w:jc w:val="both"/>
      </w:pPr>
      <w:r>
        <w:t>There are two categories of cancellations affecting camps and events:</w:t>
      </w:r>
    </w:p>
    <w:p w14:paraId="204FC863" w14:textId="77777777" w:rsidR="0025278C" w:rsidRDefault="0025278C" w:rsidP="0025278C">
      <w:pPr>
        <w:spacing w:line="292" w:lineRule="auto"/>
        <w:jc w:val="both"/>
      </w:pPr>
      <w:r>
        <w:t xml:space="preserve">1. Cancellation by the Group (the </w:t>
      </w:r>
      <w:proofErr w:type="spellStart"/>
      <w:r>
        <w:t>organiser</w:t>
      </w:r>
      <w:proofErr w:type="spellEnd"/>
      <w:r>
        <w:t>).</w:t>
      </w:r>
    </w:p>
    <w:p w14:paraId="2FC74573" w14:textId="14E9158B" w:rsidR="0025278C" w:rsidRDefault="0025278C" w:rsidP="0025278C">
      <w:pPr>
        <w:spacing w:line="292" w:lineRule="auto"/>
        <w:jc w:val="both"/>
      </w:pPr>
      <w:r>
        <w:t>2. Cancellation (withdrawing) by a participant</w:t>
      </w:r>
    </w:p>
    <w:p w14:paraId="4CEC3243" w14:textId="77777777" w:rsidR="0025278C" w:rsidRDefault="0025278C" w:rsidP="0025278C">
      <w:pPr>
        <w:spacing w:line="292" w:lineRule="auto"/>
        <w:jc w:val="both"/>
      </w:pPr>
    </w:p>
    <w:p w14:paraId="0AC00B32" w14:textId="77777777" w:rsidR="0025278C" w:rsidRDefault="0025278C" w:rsidP="0025278C">
      <w:pPr>
        <w:spacing w:line="292" w:lineRule="auto"/>
        <w:jc w:val="both"/>
      </w:pPr>
      <w:r>
        <w:t>This policy details how cancellations will be dealt with in these scenarios and the impact on any</w:t>
      </w:r>
    </w:p>
    <w:p w14:paraId="047A3C68" w14:textId="6E62D7D1" w:rsidR="0025278C" w:rsidRDefault="0025278C" w:rsidP="0025278C">
      <w:pPr>
        <w:spacing w:line="292" w:lineRule="auto"/>
        <w:jc w:val="both"/>
      </w:pPr>
      <w:r>
        <w:t>refunds which may or may not be possible.</w:t>
      </w:r>
    </w:p>
    <w:p w14:paraId="60FE699B" w14:textId="77777777" w:rsidR="0025278C" w:rsidRDefault="0025278C" w:rsidP="0025278C">
      <w:pPr>
        <w:spacing w:line="292" w:lineRule="auto"/>
        <w:jc w:val="both"/>
      </w:pPr>
    </w:p>
    <w:p w14:paraId="606C20F2" w14:textId="77777777" w:rsidR="0025278C" w:rsidRDefault="0025278C" w:rsidP="0025278C">
      <w:pPr>
        <w:spacing w:line="292" w:lineRule="auto"/>
        <w:jc w:val="both"/>
      </w:pPr>
      <w:r>
        <w:t>Cancellation by the Group</w:t>
      </w:r>
    </w:p>
    <w:p w14:paraId="2F38C27A" w14:textId="77777777" w:rsidR="0025278C" w:rsidRDefault="0025278C" w:rsidP="0025278C">
      <w:pPr>
        <w:spacing w:line="292" w:lineRule="auto"/>
        <w:jc w:val="both"/>
      </w:pPr>
      <w:r>
        <w:t>Events may be cancelled for a number of reasons:</w:t>
      </w:r>
    </w:p>
    <w:p w14:paraId="2F897EA4" w14:textId="77777777" w:rsidR="0025278C" w:rsidRDefault="0025278C" w:rsidP="0025278C">
      <w:pPr>
        <w:spacing w:line="292" w:lineRule="auto"/>
        <w:jc w:val="both"/>
      </w:pPr>
      <w:r>
        <w:t>● Third party travel agent cancels the booking</w:t>
      </w:r>
    </w:p>
    <w:p w14:paraId="48CC1585" w14:textId="77777777" w:rsidR="0025278C" w:rsidRDefault="0025278C" w:rsidP="0025278C">
      <w:pPr>
        <w:spacing w:line="292" w:lineRule="auto"/>
        <w:jc w:val="both"/>
      </w:pPr>
      <w:r>
        <w:t xml:space="preserve">● A District, County or HQ </w:t>
      </w:r>
      <w:proofErr w:type="spellStart"/>
      <w:r>
        <w:t>organised</w:t>
      </w:r>
      <w:proofErr w:type="spellEnd"/>
      <w:r>
        <w:t xml:space="preserve"> event is cancelled</w:t>
      </w:r>
    </w:p>
    <w:p w14:paraId="58627525" w14:textId="77777777" w:rsidR="0025278C" w:rsidRDefault="0025278C" w:rsidP="0025278C">
      <w:pPr>
        <w:spacing w:line="292" w:lineRule="auto"/>
        <w:jc w:val="both"/>
      </w:pPr>
      <w:r>
        <w:t>● Campsite or other accommodation is cancelled</w:t>
      </w:r>
    </w:p>
    <w:p w14:paraId="5434E083" w14:textId="77777777" w:rsidR="0025278C" w:rsidRDefault="0025278C" w:rsidP="0025278C">
      <w:pPr>
        <w:spacing w:line="292" w:lineRule="auto"/>
        <w:jc w:val="both"/>
      </w:pPr>
      <w:r>
        <w:t>● Severe weather making the event unsafe</w:t>
      </w:r>
    </w:p>
    <w:p w14:paraId="0B95D3CA" w14:textId="77777777" w:rsidR="0025278C" w:rsidRDefault="0025278C" w:rsidP="0025278C">
      <w:pPr>
        <w:spacing w:line="292" w:lineRule="auto"/>
        <w:jc w:val="both"/>
      </w:pPr>
      <w:r>
        <w:t xml:space="preserve">● Illness of staff </w:t>
      </w:r>
      <w:proofErr w:type="spellStart"/>
      <w:r>
        <w:t>organising</w:t>
      </w:r>
      <w:proofErr w:type="spellEnd"/>
      <w:r>
        <w:t xml:space="preserve"> the event</w:t>
      </w:r>
    </w:p>
    <w:p w14:paraId="0DEAA9D4" w14:textId="77777777" w:rsidR="0025278C" w:rsidRDefault="0025278C" w:rsidP="0025278C">
      <w:pPr>
        <w:spacing w:line="292" w:lineRule="auto"/>
        <w:jc w:val="both"/>
      </w:pPr>
      <w:r>
        <w:t>● National lockdown or similar restrictions preventing the camp or event from running</w:t>
      </w:r>
    </w:p>
    <w:p w14:paraId="7E81DB64" w14:textId="1B2642BE" w:rsidR="0025278C" w:rsidRDefault="0025278C" w:rsidP="0025278C">
      <w:pPr>
        <w:spacing w:line="292" w:lineRule="auto"/>
        <w:jc w:val="both"/>
      </w:pPr>
      <w:r>
        <w:t>● Lack of support making the even non-viable</w:t>
      </w:r>
    </w:p>
    <w:p w14:paraId="25DB27ED" w14:textId="77777777" w:rsidR="0025278C" w:rsidRDefault="0025278C" w:rsidP="0025278C">
      <w:pPr>
        <w:spacing w:line="292" w:lineRule="auto"/>
        <w:jc w:val="both"/>
      </w:pPr>
    </w:p>
    <w:p w14:paraId="5E47F920" w14:textId="108C0DAF" w:rsidR="0025278C" w:rsidRDefault="0025278C" w:rsidP="0025278C">
      <w:pPr>
        <w:spacing w:line="292" w:lineRule="auto"/>
        <w:jc w:val="both"/>
      </w:pPr>
      <w:r>
        <w:t>Often the reasons for cancellation will be outside the control of the Group. In all cases the Group will advise participants and their parents/</w:t>
      </w:r>
      <w:proofErr w:type="spellStart"/>
      <w:r>
        <w:t>carers</w:t>
      </w:r>
      <w:proofErr w:type="spellEnd"/>
      <w:r>
        <w:t xml:space="preserve"> as soon as is possible when a camp or event has to be cancelled, but the notice period will be dependent on the circumstance surrounding the cancellation.</w:t>
      </w:r>
    </w:p>
    <w:p w14:paraId="67F5AB71" w14:textId="77777777" w:rsidR="0025278C" w:rsidRDefault="0025278C" w:rsidP="0025278C">
      <w:pPr>
        <w:spacing w:line="292" w:lineRule="auto"/>
        <w:jc w:val="both"/>
      </w:pPr>
    </w:p>
    <w:p w14:paraId="0A2D1A05" w14:textId="77777777" w:rsidR="0025278C" w:rsidRDefault="0025278C" w:rsidP="0025278C">
      <w:pPr>
        <w:spacing w:line="292" w:lineRule="auto"/>
        <w:jc w:val="both"/>
      </w:pPr>
      <w:r>
        <w:t>If The Group reschedules the camp or event all bookings will be carried forward to the new date.</w:t>
      </w:r>
    </w:p>
    <w:p w14:paraId="7F4BD9AD" w14:textId="77777777" w:rsidR="0025278C" w:rsidRDefault="0025278C" w:rsidP="0025278C">
      <w:pPr>
        <w:spacing w:line="292" w:lineRule="auto"/>
        <w:jc w:val="both"/>
      </w:pPr>
      <w:r>
        <w:t>Refunds:</w:t>
      </w:r>
    </w:p>
    <w:p w14:paraId="1BEAB3F7" w14:textId="77777777" w:rsidR="0025278C" w:rsidRDefault="0025278C" w:rsidP="0025278C">
      <w:pPr>
        <w:spacing w:line="292" w:lineRule="auto"/>
        <w:jc w:val="both"/>
      </w:pPr>
      <w:r>
        <w:t>● Where a travel company is involved, we will ensure the best insurance cover is obtained and</w:t>
      </w:r>
    </w:p>
    <w:p w14:paraId="1606D6C9" w14:textId="77777777" w:rsidR="0025278C" w:rsidRDefault="0025278C" w:rsidP="0025278C">
      <w:pPr>
        <w:spacing w:line="292" w:lineRule="auto"/>
        <w:jc w:val="both"/>
      </w:pPr>
      <w:r>
        <w:t>seek to recover any costs from the cancellation from the insurer and pass this on to</w:t>
      </w:r>
    </w:p>
    <w:p w14:paraId="1F6A9E82" w14:textId="77777777" w:rsidR="0025278C" w:rsidRDefault="0025278C" w:rsidP="0025278C">
      <w:pPr>
        <w:spacing w:line="292" w:lineRule="auto"/>
        <w:jc w:val="both"/>
      </w:pPr>
      <w:r>
        <w:t>participants.</w:t>
      </w:r>
    </w:p>
    <w:p w14:paraId="584FB1A0" w14:textId="77777777" w:rsidR="0025278C" w:rsidRDefault="0025278C" w:rsidP="0025278C">
      <w:pPr>
        <w:spacing w:line="292" w:lineRule="auto"/>
        <w:jc w:val="both"/>
      </w:pPr>
      <w:r>
        <w:t>● Where a District, County or HQ event is cancelled their own cancellation policy will be</w:t>
      </w:r>
    </w:p>
    <w:p w14:paraId="045E1D26" w14:textId="77777777" w:rsidR="0025278C" w:rsidRDefault="0025278C" w:rsidP="0025278C">
      <w:pPr>
        <w:spacing w:line="292" w:lineRule="auto"/>
        <w:jc w:val="both"/>
      </w:pPr>
      <w:r>
        <w:t xml:space="preserve">applied, however where monies have already been paid, we will </w:t>
      </w:r>
      <w:proofErr w:type="spellStart"/>
      <w:r>
        <w:t>endeavour</w:t>
      </w:r>
      <w:proofErr w:type="spellEnd"/>
      <w:r>
        <w:t xml:space="preserve"> to gain the best</w:t>
      </w:r>
    </w:p>
    <w:p w14:paraId="2990DC00" w14:textId="77777777" w:rsidR="0025278C" w:rsidRDefault="0025278C" w:rsidP="0025278C">
      <w:pPr>
        <w:spacing w:line="292" w:lineRule="auto"/>
        <w:jc w:val="both"/>
      </w:pPr>
      <w:r>
        <w:t>refund we are able for our own participants.</w:t>
      </w:r>
    </w:p>
    <w:p w14:paraId="3554B162" w14:textId="77777777" w:rsidR="0025278C" w:rsidRDefault="0025278C" w:rsidP="0025278C">
      <w:pPr>
        <w:spacing w:line="292" w:lineRule="auto"/>
        <w:jc w:val="both"/>
      </w:pPr>
      <w:r>
        <w:t>● Where a camp or event is rescheduled and the participant can no longer attend on that day a</w:t>
      </w:r>
    </w:p>
    <w:p w14:paraId="0D25DE16" w14:textId="77777777" w:rsidR="0025278C" w:rsidRDefault="0025278C" w:rsidP="0025278C">
      <w:pPr>
        <w:spacing w:line="292" w:lineRule="auto"/>
        <w:jc w:val="both"/>
      </w:pPr>
      <w:r>
        <w:t>full refund will be provided.</w:t>
      </w:r>
    </w:p>
    <w:p w14:paraId="00C5B189" w14:textId="77777777" w:rsidR="0025278C" w:rsidRDefault="0025278C" w:rsidP="0025278C">
      <w:pPr>
        <w:spacing w:line="292" w:lineRule="auto"/>
        <w:jc w:val="both"/>
      </w:pPr>
      <w:r>
        <w:t>● Where the camp or event cannot be rescheduled a refund will be made to all participants</w:t>
      </w:r>
    </w:p>
    <w:p w14:paraId="3B388972" w14:textId="56BF0915" w:rsidR="0025278C" w:rsidRDefault="0025278C" w:rsidP="0025278C">
      <w:pPr>
        <w:spacing w:line="292" w:lineRule="auto"/>
        <w:jc w:val="both"/>
      </w:pPr>
      <w:r>
        <w:t>from the funds remaining less any costs incurred, this may mean that no refund is possible.</w:t>
      </w:r>
    </w:p>
    <w:p w14:paraId="79CC4E35" w14:textId="77777777" w:rsidR="0025278C" w:rsidRDefault="0025278C" w:rsidP="0025278C">
      <w:pPr>
        <w:spacing w:line="292" w:lineRule="auto"/>
        <w:jc w:val="both"/>
      </w:pPr>
    </w:p>
    <w:p w14:paraId="02FDA87F" w14:textId="77777777" w:rsidR="0025278C" w:rsidRDefault="0025278C" w:rsidP="0025278C">
      <w:pPr>
        <w:spacing w:line="292" w:lineRule="auto"/>
        <w:jc w:val="both"/>
      </w:pPr>
      <w:r>
        <w:t>Cancellation (withdrawing) by a participant</w:t>
      </w:r>
    </w:p>
    <w:p w14:paraId="5835B30D" w14:textId="77777777" w:rsidR="0025278C" w:rsidRDefault="0025278C" w:rsidP="0025278C">
      <w:pPr>
        <w:spacing w:line="292" w:lineRule="auto"/>
        <w:jc w:val="both"/>
      </w:pPr>
      <w:r>
        <w:t>Individuals may withdraw from a camp for several reasons:</w:t>
      </w:r>
    </w:p>
    <w:p w14:paraId="1F22EC4B" w14:textId="77777777" w:rsidR="0025278C" w:rsidRDefault="0025278C" w:rsidP="0025278C">
      <w:pPr>
        <w:spacing w:line="292" w:lineRule="auto"/>
        <w:jc w:val="both"/>
      </w:pPr>
      <w:r>
        <w:t>● Double booked inadvertently</w:t>
      </w:r>
    </w:p>
    <w:p w14:paraId="19CFB950" w14:textId="77777777" w:rsidR="0025278C" w:rsidRDefault="0025278C" w:rsidP="0025278C">
      <w:pPr>
        <w:spacing w:line="292" w:lineRule="auto"/>
        <w:jc w:val="both"/>
      </w:pPr>
      <w:r>
        <w:t>● Illness (including self-isolation)</w:t>
      </w:r>
    </w:p>
    <w:p w14:paraId="5104F127" w14:textId="77777777" w:rsidR="0025278C" w:rsidRDefault="0025278C" w:rsidP="0025278C">
      <w:pPr>
        <w:spacing w:line="292" w:lineRule="auto"/>
        <w:jc w:val="both"/>
      </w:pPr>
      <w:r>
        <w:t>● Bereavement or other family emergency</w:t>
      </w:r>
    </w:p>
    <w:p w14:paraId="768FAA52" w14:textId="77777777" w:rsidR="006C7CC1" w:rsidRDefault="0025278C" w:rsidP="0025278C">
      <w:pPr>
        <w:spacing w:line="292" w:lineRule="auto"/>
        <w:jc w:val="both"/>
      </w:pPr>
      <w:r>
        <w:t>● Nerves/ anxiety, particularly as the departure day approaches</w:t>
      </w:r>
    </w:p>
    <w:p w14:paraId="1108052B" w14:textId="77777777" w:rsidR="0025278C" w:rsidRDefault="0025278C" w:rsidP="0025278C">
      <w:pPr>
        <w:spacing w:line="292" w:lineRule="auto"/>
        <w:jc w:val="both"/>
      </w:pPr>
    </w:p>
    <w:p w14:paraId="4DF37F43" w14:textId="41548BC0" w:rsidR="0025278C" w:rsidRDefault="0025278C" w:rsidP="0025278C">
      <w:pPr>
        <w:spacing w:line="292" w:lineRule="auto"/>
        <w:jc w:val="both"/>
      </w:pPr>
      <w:r>
        <w:t>In most instances withdrawal from an activity will always mean that the participant loses any deposit paid. Additionally, where the deadline has passed it may not be possible to refund the balance either.</w:t>
      </w:r>
    </w:p>
    <w:p w14:paraId="564A5EFB" w14:textId="093A516B" w:rsidR="0025278C" w:rsidRDefault="0025278C" w:rsidP="0025278C">
      <w:pPr>
        <w:spacing w:line="292" w:lineRule="auto"/>
        <w:jc w:val="both"/>
      </w:pPr>
      <w:r>
        <w:t xml:space="preserve">Refunds will be considered on a case-by-case basis. However, the Group will always </w:t>
      </w:r>
      <w:proofErr w:type="spellStart"/>
      <w:r>
        <w:t>endeavour</w:t>
      </w:r>
      <w:proofErr w:type="spellEnd"/>
      <w:r>
        <w:t xml:space="preserve"> to return as much as possible to any participant who withdraws from a camp or event. The following process will be followed:</w:t>
      </w:r>
    </w:p>
    <w:p w14:paraId="7E2A97A0" w14:textId="77777777" w:rsidR="0025278C" w:rsidRDefault="0025278C" w:rsidP="0025278C">
      <w:pPr>
        <w:spacing w:line="292" w:lineRule="auto"/>
        <w:jc w:val="both"/>
      </w:pPr>
      <w:r>
        <w:t>● If the participant withdrawing from the camp or event can be replaced by someone from a</w:t>
      </w:r>
    </w:p>
    <w:p w14:paraId="4307CA2A" w14:textId="77777777" w:rsidR="0025278C" w:rsidRDefault="0025278C" w:rsidP="0025278C">
      <w:pPr>
        <w:spacing w:line="292" w:lineRule="auto"/>
        <w:jc w:val="both"/>
      </w:pPr>
      <w:r>
        <w:t>reserve list or someone who wishes to join late then the full amount will be refunded</w:t>
      </w:r>
    </w:p>
    <w:p w14:paraId="1CE37C9C" w14:textId="77777777" w:rsidR="0025278C" w:rsidRDefault="0025278C" w:rsidP="0025278C">
      <w:pPr>
        <w:spacing w:line="292" w:lineRule="auto"/>
        <w:jc w:val="both"/>
      </w:pPr>
      <w:r>
        <w:t>(including deposit) as the replacement will be paying the full cost.</w:t>
      </w:r>
    </w:p>
    <w:p w14:paraId="5E302DDC" w14:textId="77777777" w:rsidR="0025278C" w:rsidRDefault="0025278C" w:rsidP="0025278C">
      <w:pPr>
        <w:spacing w:line="292" w:lineRule="auto"/>
        <w:jc w:val="both"/>
      </w:pPr>
      <w:r>
        <w:t>● If the participant is withdrawing from a camp or event because of illness or bereavement or</w:t>
      </w:r>
    </w:p>
    <w:p w14:paraId="795C2BCF" w14:textId="77777777" w:rsidR="0025278C" w:rsidRDefault="0025278C" w:rsidP="0025278C">
      <w:pPr>
        <w:spacing w:line="292" w:lineRule="auto"/>
        <w:jc w:val="both"/>
      </w:pPr>
      <w:r>
        <w:t>other welfare issue then we will try to look sympathetically on making a full refund, this will</w:t>
      </w:r>
    </w:p>
    <w:p w14:paraId="60098AB3" w14:textId="77777777" w:rsidR="0025278C" w:rsidRDefault="0025278C" w:rsidP="0025278C">
      <w:pPr>
        <w:spacing w:line="292" w:lineRule="auto"/>
        <w:jc w:val="both"/>
      </w:pPr>
      <w:r>
        <w:t>be at the discretion of the Group in the person of the Treasurer and Group Scout Leader in</w:t>
      </w:r>
    </w:p>
    <w:p w14:paraId="691AE172" w14:textId="77777777" w:rsidR="0025278C" w:rsidRDefault="0025278C" w:rsidP="0025278C">
      <w:pPr>
        <w:spacing w:line="292" w:lineRule="auto"/>
        <w:jc w:val="both"/>
      </w:pPr>
      <w:r>
        <w:t>consultation with the parent and leader in charge.</w:t>
      </w:r>
    </w:p>
    <w:p w14:paraId="4747CC3F" w14:textId="77777777" w:rsidR="0025278C" w:rsidRDefault="0025278C" w:rsidP="0025278C">
      <w:pPr>
        <w:spacing w:line="292" w:lineRule="auto"/>
        <w:jc w:val="both"/>
      </w:pPr>
      <w:r>
        <w:t>● If withdrawing outside the above circumstances and there is a surplus at the end of the camp</w:t>
      </w:r>
    </w:p>
    <w:p w14:paraId="28737411" w14:textId="77777777" w:rsidR="0025278C" w:rsidRDefault="0025278C" w:rsidP="0025278C">
      <w:pPr>
        <w:spacing w:line="292" w:lineRule="auto"/>
        <w:jc w:val="both"/>
      </w:pPr>
      <w:r>
        <w:t xml:space="preserve">or event, the group will review the case of anyone who has withdrawn and will </w:t>
      </w:r>
      <w:proofErr w:type="spellStart"/>
      <w:r>
        <w:t>endeavour</w:t>
      </w:r>
      <w:proofErr w:type="spellEnd"/>
      <w:r>
        <w:t xml:space="preserve"> to</w:t>
      </w:r>
    </w:p>
    <w:p w14:paraId="70386838" w14:textId="77777777" w:rsidR="0025278C" w:rsidRDefault="0025278C" w:rsidP="0025278C">
      <w:pPr>
        <w:spacing w:line="292" w:lineRule="auto"/>
        <w:jc w:val="both"/>
      </w:pPr>
      <w:r>
        <w:t>refund what it can from the surplus.</w:t>
      </w:r>
    </w:p>
    <w:p w14:paraId="3F032774" w14:textId="77777777" w:rsidR="0025278C" w:rsidRDefault="0025278C" w:rsidP="0025278C">
      <w:pPr>
        <w:spacing w:line="292" w:lineRule="auto"/>
        <w:jc w:val="both"/>
      </w:pPr>
      <w:r>
        <w:t>● While we are unable to guarantee that a refund will be given to anyone withdrawing from a</w:t>
      </w:r>
    </w:p>
    <w:p w14:paraId="770D5166" w14:textId="77777777" w:rsidR="0025278C" w:rsidRDefault="0025278C" w:rsidP="0025278C">
      <w:pPr>
        <w:spacing w:line="292" w:lineRule="auto"/>
        <w:jc w:val="both"/>
      </w:pPr>
      <w:r>
        <w:t>camp or other event/activity we will consider each request carefully and give a full</w:t>
      </w:r>
    </w:p>
    <w:p w14:paraId="54F8A21A" w14:textId="77777777" w:rsidR="0025278C" w:rsidRDefault="0025278C" w:rsidP="0025278C">
      <w:pPr>
        <w:spacing w:line="292" w:lineRule="auto"/>
        <w:jc w:val="both"/>
      </w:pPr>
      <w:r>
        <w:t>explanation of our decision.</w:t>
      </w:r>
    </w:p>
    <w:p w14:paraId="616F9696" w14:textId="1D5239D5" w:rsidR="0025278C" w:rsidRDefault="0025278C" w:rsidP="0025278C">
      <w:pPr>
        <w:spacing w:line="292" w:lineRule="auto"/>
        <w:jc w:val="both"/>
      </w:pPr>
      <w:r>
        <w:t>● If withdrawing from a District or County event their prevailing policy will be applied.</w:t>
      </w:r>
    </w:p>
    <w:p w14:paraId="7681708D" w14:textId="77777777" w:rsidR="0025278C" w:rsidRDefault="0025278C" w:rsidP="0025278C">
      <w:pPr>
        <w:spacing w:line="292" w:lineRule="auto"/>
        <w:jc w:val="both"/>
      </w:pPr>
    </w:p>
    <w:p w14:paraId="10F0DBDA" w14:textId="77777777" w:rsidR="0025278C" w:rsidRDefault="0025278C" w:rsidP="0025278C">
      <w:pPr>
        <w:spacing w:line="292" w:lineRule="auto"/>
        <w:jc w:val="both"/>
      </w:pPr>
      <w:r>
        <w:t>Expectations</w:t>
      </w:r>
    </w:p>
    <w:p w14:paraId="032EE821" w14:textId="77777777" w:rsidR="0025278C" w:rsidRDefault="0025278C" w:rsidP="0025278C">
      <w:pPr>
        <w:spacing w:line="292" w:lineRule="auto"/>
        <w:jc w:val="both"/>
      </w:pPr>
      <w:r>
        <w:t>Some sites and activities will have been booked by the Group in advance on the basis of numbers</w:t>
      </w:r>
    </w:p>
    <w:p w14:paraId="4A1E8904" w14:textId="31942A7A" w:rsidR="0025278C" w:rsidRDefault="0025278C" w:rsidP="0025278C">
      <w:pPr>
        <w:spacing w:line="292" w:lineRule="auto"/>
        <w:jc w:val="both"/>
      </w:pPr>
      <w:r>
        <w:t>participating (signed up) and altering those numbers is often limited to a time frame dictated by the</w:t>
      </w:r>
      <w:r w:rsidR="001B061D">
        <w:t xml:space="preserve"> </w:t>
      </w:r>
      <w:r>
        <w:t xml:space="preserve">site or the </w:t>
      </w:r>
      <w:proofErr w:type="spellStart"/>
      <w:r>
        <w:t>organisers</w:t>
      </w:r>
      <w:proofErr w:type="spellEnd"/>
      <w:r>
        <w:t xml:space="preserve"> in the case of externally </w:t>
      </w:r>
      <w:proofErr w:type="spellStart"/>
      <w:r>
        <w:t>organised</w:t>
      </w:r>
      <w:proofErr w:type="spellEnd"/>
      <w:r>
        <w:t xml:space="preserve"> events.</w:t>
      </w:r>
    </w:p>
    <w:p w14:paraId="4E21F298" w14:textId="04224F28" w:rsidR="0025278C" w:rsidRDefault="0025278C" w:rsidP="0025278C">
      <w:pPr>
        <w:spacing w:line="292" w:lineRule="auto"/>
        <w:jc w:val="both"/>
      </w:pPr>
      <w:r>
        <w:t>While we fully understand that circumstances which are beyond the control of participants, parents and the Group, we do ask that as much notice as possible is given when withdrawing from an event</w:t>
      </w:r>
      <w:r w:rsidR="00D60708">
        <w:t xml:space="preserve"> </w:t>
      </w:r>
      <w:r>
        <w:t>or activity</w:t>
      </w:r>
      <w:r w:rsidR="00D60708">
        <w:t xml:space="preserve">. </w:t>
      </w:r>
    </w:p>
    <w:p w14:paraId="0764A0DE" w14:textId="77777777" w:rsidR="0025278C" w:rsidRDefault="0025278C" w:rsidP="0025278C">
      <w:pPr>
        <w:spacing w:line="292" w:lineRule="auto"/>
        <w:jc w:val="both"/>
      </w:pPr>
      <w:r>
        <w:t>Please consider carefully if your child is likely to withdraw from an event and carefully check their</w:t>
      </w:r>
    </w:p>
    <w:p w14:paraId="18E3D5E7" w14:textId="1412C956" w:rsidR="0025278C" w:rsidRDefault="0025278C" w:rsidP="0025278C">
      <w:pPr>
        <w:spacing w:line="292" w:lineRule="auto"/>
        <w:jc w:val="both"/>
      </w:pPr>
      <w:r>
        <w:t>commitments around the time it is scheduled for before signing up. If you feel your child needs extra</w:t>
      </w:r>
      <w:r w:rsidR="00D60708">
        <w:t xml:space="preserve"> </w:t>
      </w:r>
      <w:r>
        <w:t>support or reassurance about an event please contact their section leader or the Group Scout Leader.</w:t>
      </w:r>
      <w:r w:rsidR="00D60708">
        <w:t xml:space="preserve"> </w:t>
      </w:r>
      <w:r>
        <w:t>We would rather support them through the process than they miss out.</w:t>
      </w:r>
    </w:p>
    <w:p w14:paraId="7791AF52" w14:textId="77777777" w:rsidR="0025278C" w:rsidRDefault="0025278C" w:rsidP="0025278C">
      <w:pPr>
        <w:spacing w:line="292" w:lineRule="auto"/>
        <w:jc w:val="both"/>
      </w:pPr>
    </w:p>
    <w:p w14:paraId="5EE184E4" w14:textId="2AFFC3AB" w:rsidR="0025278C" w:rsidRDefault="0025278C" w:rsidP="0025278C">
      <w:pPr>
        <w:spacing w:line="292" w:lineRule="auto"/>
        <w:jc w:val="both"/>
        <w:sectPr w:rsidR="0025278C">
          <w:footerReference w:type="default" r:id="rId9"/>
          <w:pgSz w:w="11910" w:h="16840"/>
          <w:pgMar w:top="1580" w:right="1280" w:bottom="2500" w:left="1300" w:header="0" w:footer="2315" w:gutter="0"/>
          <w:pgNumType w:start="2"/>
          <w:cols w:space="720"/>
        </w:sectPr>
      </w:pPr>
      <w:r>
        <w:t>.</w:t>
      </w:r>
    </w:p>
    <w:p w14:paraId="42CAA8EF" w14:textId="474533C9" w:rsidR="00642348" w:rsidRPr="0025278C" w:rsidRDefault="00642348" w:rsidP="0025278C">
      <w:pPr>
        <w:pStyle w:val="BodyText"/>
        <w:rPr>
          <w:sz w:val="22"/>
          <w:szCs w:val="22"/>
        </w:rPr>
      </w:pPr>
    </w:p>
    <w:sectPr w:rsidR="00642348" w:rsidRPr="0025278C">
      <w:pgSz w:w="11910" w:h="16840"/>
      <w:pgMar w:top="1580" w:right="1280" w:bottom="2500" w:left="1300" w:header="0" w:footer="2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634D" w14:textId="77777777" w:rsidR="00567A83" w:rsidRDefault="00567A83">
      <w:r>
        <w:separator/>
      </w:r>
    </w:p>
  </w:endnote>
  <w:endnote w:type="continuationSeparator" w:id="0">
    <w:p w14:paraId="26E10460" w14:textId="77777777" w:rsidR="00567A83" w:rsidRDefault="0056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401"/>
      <w:gridCol w:w="1277"/>
      <w:gridCol w:w="3401"/>
    </w:tblGrid>
    <w:tr w:rsidR="00EF117D" w14:paraId="2A26B21F" w14:textId="77777777" w:rsidTr="008D766A">
      <w:trPr>
        <w:trHeight w:val="873"/>
      </w:trPr>
      <w:tc>
        <w:tcPr>
          <w:tcW w:w="1272" w:type="dxa"/>
          <w:tcBorders>
            <w:top w:val="single" w:sz="4" w:space="0" w:color="BEBEBE"/>
            <w:left w:val="single" w:sz="4" w:space="0" w:color="BEBEBE"/>
            <w:bottom w:val="single" w:sz="4" w:space="0" w:color="BEBEBE"/>
            <w:right w:val="single" w:sz="4" w:space="0" w:color="BEBEBE"/>
          </w:tcBorders>
        </w:tcPr>
        <w:p w14:paraId="16BBFECF" w14:textId="1AC2698E" w:rsidR="00EF117D" w:rsidRDefault="00EF117D" w:rsidP="00EF117D">
          <w:pPr>
            <w:pStyle w:val="TableParagraph"/>
            <w:ind w:left="107"/>
            <w:rPr>
              <w:sz w:val="20"/>
            </w:rPr>
          </w:pPr>
          <w:r>
            <w:fldChar w:fldCharType="begin"/>
          </w:r>
          <w:r w:rsidR="00EF1C0B">
            <w:instrText xml:space="preserve"> INCLUDEPICTURE "\\\\svyfile6.ydh.yha.com\\var\\folders\\f0\\zwys816s68qcb0mjwc8f7zn80000gn\\T\\com.microsoft.Word\\WebArchiveCopyPasteTempFiles\\Elvington-Scouts-1024x468.jpg" \* MERGEFORMAT </w:instrText>
          </w:r>
          <w:r>
            <w:fldChar w:fldCharType="separate"/>
          </w:r>
          <w:r>
            <w:rPr>
              <w:noProof/>
            </w:rPr>
            <w:drawing>
              <wp:inline distT="0" distB="0" distL="0" distR="0" wp14:anchorId="298C0A02" wp14:editId="7C68B1C9">
                <wp:extent cx="661035" cy="302260"/>
                <wp:effectExtent l="0" t="0" r="0" b="2540"/>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 cy="302260"/>
                        </a:xfrm>
                        <a:prstGeom prst="rect">
                          <a:avLst/>
                        </a:prstGeom>
                        <a:noFill/>
                        <a:ln>
                          <a:noFill/>
                        </a:ln>
                      </pic:spPr>
                    </pic:pic>
                  </a:graphicData>
                </a:graphic>
              </wp:inline>
            </w:drawing>
          </w:r>
          <w:r>
            <w:fldChar w:fldCharType="end"/>
          </w:r>
        </w:p>
      </w:tc>
      <w:tc>
        <w:tcPr>
          <w:tcW w:w="3401" w:type="dxa"/>
          <w:tcBorders>
            <w:top w:val="single" w:sz="4" w:space="0" w:color="BEBEBE"/>
            <w:left w:val="single" w:sz="4" w:space="0" w:color="BEBEBE"/>
            <w:bottom w:val="single" w:sz="4" w:space="0" w:color="BEBEBE"/>
            <w:right w:val="single" w:sz="4" w:space="0" w:color="BEBEBE"/>
          </w:tcBorders>
        </w:tcPr>
        <w:p w14:paraId="7F87D726" w14:textId="77777777" w:rsidR="0025278C" w:rsidRDefault="00EF117D" w:rsidP="00EF117D">
          <w:pPr>
            <w:pStyle w:val="TableParagraph"/>
            <w:spacing w:before="13" w:line="187" w:lineRule="auto"/>
            <w:ind w:left="107" w:right="580"/>
            <w:rPr>
              <w:sz w:val="16"/>
            </w:rPr>
          </w:pPr>
          <w:r>
            <w:rPr>
              <w:sz w:val="16"/>
            </w:rPr>
            <w:t>Elvington Scout Group, York</w:t>
          </w:r>
          <w:r>
            <w:rPr>
              <w:spacing w:val="1"/>
              <w:sz w:val="16"/>
            </w:rPr>
            <w:t xml:space="preserve"> </w:t>
          </w:r>
          <w:r>
            <w:rPr>
              <w:sz w:val="16"/>
            </w:rPr>
            <w:t>Registered</w:t>
          </w:r>
          <w:r>
            <w:rPr>
              <w:spacing w:val="11"/>
              <w:sz w:val="16"/>
            </w:rPr>
            <w:t xml:space="preserve"> </w:t>
          </w:r>
          <w:r>
            <w:rPr>
              <w:sz w:val="16"/>
            </w:rPr>
            <w:t>Charity</w:t>
          </w:r>
          <w:r>
            <w:rPr>
              <w:spacing w:val="11"/>
              <w:sz w:val="16"/>
            </w:rPr>
            <w:t xml:space="preserve"> </w:t>
          </w:r>
          <w:r>
            <w:rPr>
              <w:sz w:val="16"/>
            </w:rPr>
            <w:t>Number:</w:t>
          </w:r>
          <w:r>
            <w:rPr>
              <w:spacing w:val="11"/>
              <w:sz w:val="16"/>
            </w:rPr>
            <w:t xml:space="preserve"> </w:t>
          </w:r>
          <w:r>
            <w:rPr>
              <w:sz w:val="16"/>
            </w:rPr>
            <w:t xml:space="preserve">517014 </w:t>
          </w:r>
        </w:p>
        <w:p w14:paraId="452AFC34" w14:textId="488CDCF4" w:rsidR="00EF117D" w:rsidRDefault="0025278C" w:rsidP="00EF117D">
          <w:pPr>
            <w:pStyle w:val="TableParagraph"/>
            <w:spacing w:before="13" w:line="187" w:lineRule="auto"/>
            <w:ind w:left="107" w:right="580"/>
            <w:rPr>
              <w:sz w:val="16"/>
            </w:rPr>
          </w:pPr>
          <w:r>
            <w:rPr>
              <w:sz w:val="16"/>
            </w:rPr>
            <w:t>Camps and Events</w:t>
          </w:r>
          <w:r w:rsidR="00EF117D">
            <w:rPr>
              <w:sz w:val="16"/>
            </w:rPr>
            <w:t xml:space="preserve"> </w:t>
          </w:r>
          <w:r w:rsidR="00EF117D">
            <w:rPr>
              <w:spacing w:val="-10"/>
              <w:sz w:val="16"/>
            </w:rPr>
            <w:t xml:space="preserve"> </w:t>
          </w:r>
          <w:r w:rsidR="00EF117D">
            <w:rPr>
              <w:sz w:val="16"/>
            </w:rPr>
            <w:t>Policy</w:t>
          </w:r>
        </w:p>
        <w:p w14:paraId="1D1A28CA" w14:textId="23F20CE2" w:rsidR="00EF117D" w:rsidRDefault="00EF117D" w:rsidP="00EF117D">
          <w:pPr>
            <w:pStyle w:val="TableParagraph"/>
            <w:spacing w:line="189" w:lineRule="exact"/>
            <w:ind w:left="107"/>
            <w:rPr>
              <w:sz w:val="16"/>
            </w:rPr>
          </w:pPr>
          <w:r>
            <w:rPr>
              <w:sz w:val="16"/>
            </w:rPr>
            <w:t>Version</w:t>
          </w:r>
          <w:r>
            <w:rPr>
              <w:spacing w:val="2"/>
              <w:sz w:val="16"/>
            </w:rPr>
            <w:t xml:space="preserve"> </w:t>
          </w:r>
          <w:r w:rsidR="0025278C">
            <w:rPr>
              <w:sz w:val="16"/>
            </w:rPr>
            <w:t>1.0</w:t>
          </w:r>
        </w:p>
      </w:tc>
      <w:tc>
        <w:tcPr>
          <w:tcW w:w="1277" w:type="dxa"/>
          <w:tcBorders>
            <w:top w:val="single" w:sz="4" w:space="0" w:color="BEBEBE"/>
            <w:left w:val="single" w:sz="4" w:space="0" w:color="BEBEBE"/>
            <w:bottom w:val="single" w:sz="4" w:space="0" w:color="BEBEBE"/>
            <w:right w:val="single" w:sz="4" w:space="0" w:color="BEBEBE"/>
          </w:tcBorders>
        </w:tcPr>
        <w:p w14:paraId="0F9B9551" w14:textId="77777777" w:rsidR="00EF117D" w:rsidRDefault="00EF117D" w:rsidP="00EF117D">
          <w:pPr>
            <w:pStyle w:val="TableParagraph"/>
            <w:spacing w:before="10"/>
            <w:rPr>
              <w:b/>
              <w:sz w:val="25"/>
            </w:rPr>
          </w:pPr>
        </w:p>
        <w:p w14:paraId="5EBC0649" w14:textId="77777777" w:rsidR="00EF117D" w:rsidRDefault="00EF117D" w:rsidP="00EF117D">
          <w:pPr>
            <w:pStyle w:val="TableParagraph"/>
            <w:ind w:left="108"/>
            <w:rPr>
              <w:sz w:val="16"/>
            </w:rPr>
          </w:pPr>
          <w:r>
            <w:rPr>
              <w:sz w:val="16"/>
            </w:rPr>
            <w:t>PUBLIC</w:t>
          </w:r>
        </w:p>
      </w:tc>
      <w:tc>
        <w:tcPr>
          <w:tcW w:w="3401" w:type="dxa"/>
          <w:tcBorders>
            <w:top w:val="single" w:sz="4" w:space="0" w:color="BEBEBE"/>
            <w:left w:val="single" w:sz="4" w:space="0" w:color="BEBEBE"/>
            <w:bottom w:val="single" w:sz="4" w:space="0" w:color="BEBEBE"/>
            <w:right w:val="single" w:sz="4" w:space="0" w:color="BEBEBE"/>
          </w:tcBorders>
        </w:tcPr>
        <w:p w14:paraId="6E4A11C2" w14:textId="77777777" w:rsidR="00EF117D" w:rsidRDefault="00EF117D" w:rsidP="00EF117D">
          <w:pPr>
            <w:pStyle w:val="TableParagraph"/>
            <w:spacing w:before="10"/>
            <w:rPr>
              <w:b/>
              <w:sz w:val="25"/>
            </w:rPr>
          </w:pPr>
        </w:p>
        <w:p w14:paraId="2A982741" w14:textId="77777777" w:rsidR="00EF117D" w:rsidRDefault="00EF117D" w:rsidP="00EF117D">
          <w:pPr>
            <w:pStyle w:val="TableParagraph"/>
            <w:ind w:right="90"/>
            <w:jc w:val="right"/>
            <w:rPr>
              <w:rFonts w:ascii="Calibri"/>
              <w:b/>
              <w:sz w:val="16"/>
            </w:rPr>
          </w:pPr>
          <w:r>
            <w:rPr>
              <w:color w:val="7E7E7E"/>
              <w:sz w:val="16"/>
            </w:rPr>
            <w:t>P</w:t>
          </w:r>
          <w:r>
            <w:rPr>
              <w:color w:val="7E7E7E"/>
              <w:spacing w:val="13"/>
              <w:sz w:val="16"/>
            </w:rPr>
            <w:t xml:space="preserve"> </w:t>
          </w:r>
          <w:r>
            <w:rPr>
              <w:color w:val="7E7E7E"/>
              <w:sz w:val="16"/>
            </w:rPr>
            <w:t>a</w:t>
          </w:r>
          <w:r>
            <w:rPr>
              <w:color w:val="7E7E7E"/>
              <w:spacing w:val="15"/>
              <w:sz w:val="16"/>
            </w:rPr>
            <w:t xml:space="preserve"> </w:t>
          </w:r>
          <w:r>
            <w:rPr>
              <w:color w:val="7E7E7E"/>
              <w:sz w:val="16"/>
            </w:rPr>
            <w:t>g</w:t>
          </w:r>
          <w:r>
            <w:rPr>
              <w:color w:val="7E7E7E"/>
              <w:spacing w:val="13"/>
              <w:sz w:val="16"/>
            </w:rPr>
            <w:t xml:space="preserve"> </w:t>
          </w:r>
          <w:r>
            <w:rPr>
              <w:color w:val="7E7E7E"/>
              <w:sz w:val="16"/>
            </w:rPr>
            <w:t>e</w:t>
          </w:r>
          <w:r>
            <w:rPr>
              <w:color w:val="7E7E7E"/>
              <w:spacing w:val="10"/>
              <w:sz w:val="16"/>
            </w:rPr>
            <w:t xml:space="preserve"> </w:t>
          </w:r>
          <w:r>
            <w:rPr>
              <w:sz w:val="16"/>
            </w:rPr>
            <w:t>|</w:t>
          </w:r>
          <w:r>
            <w:rPr>
              <w:spacing w:val="-3"/>
              <w:sz w:val="16"/>
            </w:rPr>
            <w:t xml:space="preserve"> </w:t>
          </w:r>
          <w:r>
            <w:rPr>
              <w:rFonts w:ascii="Calibri"/>
              <w:b/>
              <w:sz w:val="16"/>
            </w:rPr>
            <w:t>1</w:t>
          </w:r>
        </w:p>
      </w:tc>
    </w:tr>
  </w:tbl>
  <w:p w14:paraId="5A3AF23E" w14:textId="77777777" w:rsidR="00C813D1" w:rsidRDefault="00C81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401"/>
      <w:gridCol w:w="1277"/>
      <w:gridCol w:w="3401"/>
    </w:tblGrid>
    <w:tr w:rsidR="00EF117D" w14:paraId="5BD4ADD5" w14:textId="77777777" w:rsidTr="008D766A">
      <w:trPr>
        <w:trHeight w:val="873"/>
      </w:trPr>
      <w:tc>
        <w:tcPr>
          <w:tcW w:w="1272" w:type="dxa"/>
          <w:tcBorders>
            <w:top w:val="single" w:sz="4" w:space="0" w:color="BEBEBE"/>
            <w:left w:val="single" w:sz="4" w:space="0" w:color="BEBEBE"/>
            <w:bottom w:val="single" w:sz="4" w:space="0" w:color="BEBEBE"/>
            <w:right w:val="single" w:sz="4" w:space="0" w:color="BEBEBE"/>
          </w:tcBorders>
        </w:tcPr>
        <w:p w14:paraId="4CA9920E" w14:textId="11A6EF3D" w:rsidR="00EF117D" w:rsidRDefault="00EF117D" w:rsidP="00EF117D">
          <w:pPr>
            <w:pStyle w:val="TableParagraph"/>
            <w:ind w:left="107"/>
            <w:rPr>
              <w:sz w:val="20"/>
            </w:rPr>
          </w:pPr>
          <w:r>
            <w:fldChar w:fldCharType="begin"/>
          </w:r>
          <w:r w:rsidR="00EF1C0B">
            <w:instrText xml:space="preserve"> INCLUDEPICTURE "\\\\svyfile6.ydh.yha.com\\var\\folders\\f0\\zwys816s68qcb0mjwc8f7zn80000gn\\T\\com.microsoft.Word\\WebArchiveCopyPasteTempFiles\\Elvington-Scouts-1024x468.jpg" \* MERGEFORMAT </w:instrText>
          </w:r>
          <w:r>
            <w:fldChar w:fldCharType="separate"/>
          </w:r>
          <w:r>
            <w:rPr>
              <w:noProof/>
            </w:rPr>
            <w:drawing>
              <wp:inline distT="0" distB="0" distL="0" distR="0" wp14:anchorId="091DB1B4" wp14:editId="5336FA64">
                <wp:extent cx="661035" cy="302260"/>
                <wp:effectExtent l="0" t="0" r="0" b="254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 cy="302260"/>
                        </a:xfrm>
                        <a:prstGeom prst="rect">
                          <a:avLst/>
                        </a:prstGeom>
                        <a:noFill/>
                        <a:ln>
                          <a:noFill/>
                        </a:ln>
                      </pic:spPr>
                    </pic:pic>
                  </a:graphicData>
                </a:graphic>
              </wp:inline>
            </w:drawing>
          </w:r>
          <w:r>
            <w:fldChar w:fldCharType="end"/>
          </w:r>
        </w:p>
      </w:tc>
      <w:tc>
        <w:tcPr>
          <w:tcW w:w="3401" w:type="dxa"/>
          <w:tcBorders>
            <w:top w:val="single" w:sz="4" w:space="0" w:color="BEBEBE"/>
            <w:left w:val="single" w:sz="4" w:space="0" w:color="BEBEBE"/>
            <w:bottom w:val="single" w:sz="4" w:space="0" w:color="BEBEBE"/>
            <w:right w:val="single" w:sz="4" w:space="0" w:color="BEBEBE"/>
          </w:tcBorders>
        </w:tcPr>
        <w:p w14:paraId="20550DA3" w14:textId="43946090" w:rsidR="00EF117D" w:rsidRDefault="00EF117D" w:rsidP="00EF117D">
          <w:pPr>
            <w:pStyle w:val="TableParagraph"/>
            <w:spacing w:before="13" w:line="187" w:lineRule="auto"/>
            <w:ind w:left="107" w:right="580"/>
            <w:rPr>
              <w:sz w:val="16"/>
            </w:rPr>
          </w:pPr>
          <w:r>
            <w:rPr>
              <w:sz w:val="16"/>
            </w:rPr>
            <w:t>Elvington Scout Group, York</w:t>
          </w:r>
          <w:r>
            <w:rPr>
              <w:spacing w:val="1"/>
              <w:sz w:val="16"/>
            </w:rPr>
            <w:t xml:space="preserve"> </w:t>
          </w:r>
          <w:r>
            <w:rPr>
              <w:sz w:val="16"/>
            </w:rPr>
            <w:t>Registered</w:t>
          </w:r>
          <w:r>
            <w:rPr>
              <w:spacing w:val="11"/>
              <w:sz w:val="16"/>
            </w:rPr>
            <w:t xml:space="preserve"> </w:t>
          </w:r>
          <w:r>
            <w:rPr>
              <w:sz w:val="16"/>
            </w:rPr>
            <w:t>Charity</w:t>
          </w:r>
          <w:r>
            <w:rPr>
              <w:spacing w:val="11"/>
              <w:sz w:val="16"/>
            </w:rPr>
            <w:t xml:space="preserve"> </w:t>
          </w:r>
          <w:r>
            <w:rPr>
              <w:sz w:val="16"/>
            </w:rPr>
            <w:t>Number:</w:t>
          </w:r>
          <w:r>
            <w:rPr>
              <w:spacing w:val="11"/>
              <w:sz w:val="16"/>
            </w:rPr>
            <w:t xml:space="preserve"> </w:t>
          </w:r>
          <w:r>
            <w:rPr>
              <w:sz w:val="16"/>
            </w:rPr>
            <w:t xml:space="preserve">517014 </w:t>
          </w:r>
        </w:p>
        <w:p w14:paraId="2E494E61" w14:textId="65DF8F79" w:rsidR="0025278C" w:rsidRDefault="0025278C" w:rsidP="00EF117D">
          <w:pPr>
            <w:pStyle w:val="TableParagraph"/>
            <w:spacing w:before="13" w:line="187" w:lineRule="auto"/>
            <w:ind w:left="107" w:right="580"/>
            <w:rPr>
              <w:sz w:val="16"/>
            </w:rPr>
          </w:pPr>
          <w:r>
            <w:rPr>
              <w:sz w:val="16"/>
            </w:rPr>
            <w:t>Camp and Events Policy</w:t>
          </w:r>
        </w:p>
        <w:p w14:paraId="79F8E4ED" w14:textId="11B90A39" w:rsidR="00EF117D" w:rsidRDefault="00EF117D" w:rsidP="00EF117D">
          <w:pPr>
            <w:pStyle w:val="TableParagraph"/>
            <w:spacing w:line="189" w:lineRule="exact"/>
            <w:ind w:left="107"/>
            <w:rPr>
              <w:sz w:val="16"/>
            </w:rPr>
          </w:pPr>
          <w:r>
            <w:rPr>
              <w:sz w:val="16"/>
            </w:rPr>
            <w:t>Version</w:t>
          </w:r>
          <w:r>
            <w:rPr>
              <w:spacing w:val="2"/>
              <w:sz w:val="16"/>
            </w:rPr>
            <w:t xml:space="preserve"> </w:t>
          </w:r>
          <w:r w:rsidR="0025278C">
            <w:rPr>
              <w:sz w:val="16"/>
            </w:rPr>
            <w:t>1.0</w:t>
          </w:r>
        </w:p>
      </w:tc>
      <w:tc>
        <w:tcPr>
          <w:tcW w:w="1277" w:type="dxa"/>
          <w:tcBorders>
            <w:top w:val="single" w:sz="4" w:space="0" w:color="BEBEBE"/>
            <w:left w:val="single" w:sz="4" w:space="0" w:color="BEBEBE"/>
            <w:bottom w:val="single" w:sz="4" w:space="0" w:color="BEBEBE"/>
            <w:right w:val="single" w:sz="4" w:space="0" w:color="BEBEBE"/>
          </w:tcBorders>
        </w:tcPr>
        <w:p w14:paraId="5C735993" w14:textId="77777777" w:rsidR="00EF117D" w:rsidRDefault="00EF117D" w:rsidP="00EF117D">
          <w:pPr>
            <w:pStyle w:val="TableParagraph"/>
            <w:spacing w:before="10"/>
            <w:rPr>
              <w:b/>
              <w:sz w:val="25"/>
            </w:rPr>
          </w:pPr>
        </w:p>
        <w:p w14:paraId="50403172" w14:textId="77777777" w:rsidR="00EF117D" w:rsidRDefault="00EF117D" w:rsidP="00EF117D">
          <w:pPr>
            <w:pStyle w:val="TableParagraph"/>
            <w:ind w:left="108"/>
            <w:rPr>
              <w:sz w:val="16"/>
            </w:rPr>
          </w:pPr>
          <w:r>
            <w:rPr>
              <w:sz w:val="16"/>
            </w:rPr>
            <w:t>PUBLIC</w:t>
          </w:r>
        </w:p>
      </w:tc>
      <w:tc>
        <w:tcPr>
          <w:tcW w:w="3401" w:type="dxa"/>
          <w:tcBorders>
            <w:top w:val="single" w:sz="4" w:space="0" w:color="BEBEBE"/>
            <w:left w:val="single" w:sz="4" w:space="0" w:color="BEBEBE"/>
            <w:bottom w:val="single" w:sz="4" w:space="0" w:color="BEBEBE"/>
            <w:right w:val="single" w:sz="4" w:space="0" w:color="BEBEBE"/>
          </w:tcBorders>
        </w:tcPr>
        <w:p w14:paraId="49B5C279" w14:textId="77777777" w:rsidR="00EF117D" w:rsidRDefault="00EF117D" w:rsidP="00EF117D">
          <w:pPr>
            <w:pStyle w:val="TableParagraph"/>
            <w:spacing w:before="10"/>
            <w:rPr>
              <w:b/>
              <w:sz w:val="25"/>
            </w:rPr>
          </w:pPr>
        </w:p>
        <w:p w14:paraId="5CF2708D" w14:textId="34BE0356" w:rsidR="00EF117D" w:rsidRDefault="00EF117D" w:rsidP="00EF117D">
          <w:pPr>
            <w:pStyle w:val="TableParagraph"/>
            <w:ind w:right="90"/>
            <w:jc w:val="right"/>
            <w:rPr>
              <w:rFonts w:ascii="Calibri"/>
              <w:b/>
              <w:sz w:val="16"/>
            </w:rPr>
          </w:pPr>
          <w:r>
            <w:rPr>
              <w:color w:val="7E7E7E"/>
              <w:sz w:val="16"/>
            </w:rPr>
            <w:t>P</w:t>
          </w:r>
          <w:r>
            <w:rPr>
              <w:color w:val="7E7E7E"/>
              <w:spacing w:val="13"/>
              <w:sz w:val="16"/>
            </w:rPr>
            <w:t xml:space="preserve"> </w:t>
          </w:r>
          <w:r>
            <w:rPr>
              <w:color w:val="7E7E7E"/>
              <w:sz w:val="16"/>
            </w:rPr>
            <w:t>a</w:t>
          </w:r>
          <w:r>
            <w:rPr>
              <w:color w:val="7E7E7E"/>
              <w:spacing w:val="15"/>
              <w:sz w:val="16"/>
            </w:rPr>
            <w:t xml:space="preserve"> </w:t>
          </w:r>
          <w:r>
            <w:rPr>
              <w:color w:val="7E7E7E"/>
              <w:sz w:val="16"/>
            </w:rPr>
            <w:t>g</w:t>
          </w:r>
          <w:r>
            <w:rPr>
              <w:color w:val="7E7E7E"/>
              <w:spacing w:val="13"/>
              <w:sz w:val="16"/>
            </w:rPr>
            <w:t xml:space="preserve"> </w:t>
          </w:r>
          <w:r>
            <w:rPr>
              <w:color w:val="7E7E7E"/>
              <w:sz w:val="16"/>
            </w:rPr>
            <w:t>e</w:t>
          </w:r>
          <w:r>
            <w:rPr>
              <w:color w:val="7E7E7E"/>
              <w:spacing w:val="10"/>
              <w:sz w:val="16"/>
            </w:rPr>
            <w:t xml:space="preserve"> </w:t>
          </w:r>
          <w:r>
            <w:rPr>
              <w:sz w:val="16"/>
            </w:rPr>
            <w:t>|</w:t>
          </w:r>
          <w:r>
            <w:rPr>
              <w:spacing w:val="-3"/>
              <w:sz w:val="16"/>
            </w:rPr>
            <w:t xml:space="preserve"> </w:t>
          </w:r>
          <w:r w:rsidR="00B55356">
            <w:rPr>
              <w:rFonts w:ascii="Calibri"/>
              <w:b/>
              <w:sz w:val="16"/>
            </w:rPr>
            <w:t>2</w:t>
          </w:r>
        </w:p>
      </w:tc>
    </w:tr>
  </w:tbl>
  <w:p w14:paraId="4788F6AD" w14:textId="2F2AE9E2" w:rsidR="00642348" w:rsidRDefault="00642348">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84F6" w14:textId="77777777" w:rsidR="00567A83" w:rsidRDefault="00567A83">
      <w:r>
        <w:separator/>
      </w:r>
    </w:p>
  </w:footnote>
  <w:footnote w:type="continuationSeparator" w:id="0">
    <w:p w14:paraId="4460F172" w14:textId="77777777" w:rsidR="00567A83" w:rsidRDefault="0056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BF6"/>
    <w:multiLevelType w:val="hybridMultilevel"/>
    <w:tmpl w:val="17BE4924"/>
    <w:lvl w:ilvl="0" w:tplc="47364740">
      <w:start w:val="1"/>
      <w:numFmt w:val="decimal"/>
      <w:lvlText w:val="%1."/>
      <w:lvlJc w:val="left"/>
      <w:pPr>
        <w:ind w:left="801" w:hanging="351"/>
        <w:jc w:val="left"/>
      </w:pPr>
      <w:rPr>
        <w:rFonts w:ascii="Arial Unicode MS" w:eastAsia="Arial Unicode MS" w:hAnsi="Arial Unicode MS" w:cs="Arial Unicode MS" w:hint="default"/>
        <w:b w:val="0"/>
        <w:bCs w:val="0"/>
        <w:i w:val="0"/>
        <w:iCs w:val="0"/>
        <w:w w:val="101"/>
        <w:sz w:val="19"/>
        <w:szCs w:val="19"/>
      </w:rPr>
    </w:lvl>
    <w:lvl w:ilvl="1" w:tplc="DAF80BE0">
      <w:start w:val="1"/>
      <w:numFmt w:val="lowerLetter"/>
      <w:lvlText w:val="%2."/>
      <w:lvlJc w:val="left"/>
      <w:pPr>
        <w:ind w:left="801" w:hanging="351"/>
        <w:jc w:val="left"/>
      </w:pPr>
      <w:rPr>
        <w:rFonts w:ascii="Arial" w:eastAsia="Arial" w:hAnsi="Arial" w:cs="Arial" w:hint="default"/>
        <w:b w:val="0"/>
        <w:bCs w:val="0"/>
        <w:i/>
        <w:iCs/>
        <w:w w:val="92"/>
        <w:sz w:val="19"/>
        <w:szCs w:val="19"/>
      </w:rPr>
    </w:lvl>
    <w:lvl w:ilvl="2" w:tplc="E81C34F2">
      <w:numFmt w:val="bullet"/>
      <w:lvlText w:val="●"/>
      <w:lvlJc w:val="left"/>
      <w:pPr>
        <w:ind w:left="1501" w:hanging="351"/>
      </w:pPr>
      <w:rPr>
        <w:rFonts w:ascii="Calibri" w:eastAsia="Calibri" w:hAnsi="Calibri" w:cs="Calibri" w:hint="default"/>
        <w:b w:val="0"/>
        <w:bCs w:val="0"/>
        <w:i w:val="0"/>
        <w:iCs w:val="0"/>
        <w:w w:val="101"/>
        <w:sz w:val="19"/>
        <w:szCs w:val="19"/>
      </w:rPr>
    </w:lvl>
    <w:lvl w:ilvl="3" w:tplc="A84E5EC2">
      <w:numFmt w:val="bullet"/>
      <w:lvlText w:val="•"/>
      <w:lvlJc w:val="left"/>
      <w:pPr>
        <w:ind w:left="3239" w:hanging="351"/>
      </w:pPr>
      <w:rPr>
        <w:rFonts w:hint="default"/>
      </w:rPr>
    </w:lvl>
    <w:lvl w:ilvl="4" w:tplc="C2B40660">
      <w:numFmt w:val="bullet"/>
      <w:lvlText w:val="•"/>
      <w:lvlJc w:val="left"/>
      <w:pPr>
        <w:ind w:left="4108" w:hanging="351"/>
      </w:pPr>
      <w:rPr>
        <w:rFonts w:hint="default"/>
      </w:rPr>
    </w:lvl>
    <w:lvl w:ilvl="5" w:tplc="DA98B0D4">
      <w:numFmt w:val="bullet"/>
      <w:lvlText w:val="•"/>
      <w:lvlJc w:val="left"/>
      <w:pPr>
        <w:ind w:left="4978" w:hanging="351"/>
      </w:pPr>
      <w:rPr>
        <w:rFonts w:hint="default"/>
      </w:rPr>
    </w:lvl>
    <w:lvl w:ilvl="6" w:tplc="22C2B5E8">
      <w:numFmt w:val="bullet"/>
      <w:lvlText w:val="•"/>
      <w:lvlJc w:val="left"/>
      <w:pPr>
        <w:ind w:left="5847" w:hanging="351"/>
      </w:pPr>
      <w:rPr>
        <w:rFonts w:hint="default"/>
      </w:rPr>
    </w:lvl>
    <w:lvl w:ilvl="7" w:tplc="FF9A7A42">
      <w:numFmt w:val="bullet"/>
      <w:lvlText w:val="•"/>
      <w:lvlJc w:val="left"/>
      <w:pPr>
        <w:ind w:left="6717" w:hanging="351"/>
      </w:pPr>
      <w:rPr>
        <w:rFonts w:hint="default"/>
      </w:rPr>
    </w:lvl>
    <w:lvl w:ilvl="8" w:tplc="BC406B66">
      <w:numFmt w:val="bullet"/>
      <w:lvlText w:val="•"/>
      <w:lvlJc w:val="left"/>
      <w:pPr>
        <w:ind w:left="7586" w:hanging="351"/>
      </w:pPr>
      <w:rPr>
        <w:rFonts w:hint="default"/>
      </w:rPr>
    </w:lvl>
  </w:abstractNum>
  <w:abstractNum w:abstractNumId="1" w15:restartNumberingAfterBreak="0">
    <w:nsid w:val="42587C06"/>
    <w:multiLevelType w:val="multilevel"/>
    <w:tmpl w:val="705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E0522"/>
    <w:multiLevelType w:val="hybridMultilevel"/>
    <w:tmpl w:val="5492EC08"/>
    <w:lvl w:ilvl="0" w:tplc="8BD87114">
      <w:start w:val="1"/>
      <w:numFmt w:val="decimal"/>
      <w:lvlText w:val="%1."/>
      <w:lvlJc w:val="left"/>
      <w:pPr>
        <w:ind w:left="801" w:hanging="351"/>
        <w:jc w:val="left"/>
      </w:pPr>
      <w:rPr>
        <w:rFonts w:ascii="Arial Unicode MS" w:eastAsia="Arial Unicode MS" w:hAnsi="Arial Unicode MS" w:cs="Arial Unicode MS" w:hint="default"/>
        <w:b w:val="0"/>
        <w:bCs w:val="0"/>
        <w:i w:val="0"/>
        <w:iCs w:val="0"/>
        <w:w w:val="101"/>
        <w:sz w:val="19"/>
        <w:szCs w:val="19"/>
      </w:rPr>
    </w:lvl>
    <w:lvl w:ilvl="1" w:tplc="A0F8F6DA">
      <w:numFmt w:val="bullet"/>
      <w:lvlText w:val="•"/>
      <w:lvlJc w:val="left"/>
      <w:pPr>
        <w:ind w:left="1652" w:hanging="351"/>
      </w:pPr>
      <w:rPr>
        <w:rFonts w:hint="default"/>
      </w:rPr>
    </w:lvl>
    <w:lvl w:ilvl="2" w:tplc="8B581D7A">
      <w:numFmt w:val="bullet"/>
      <w:lvlText w:val="•"/>
      <w:lvlJc w:val="left"/>
      <w:pPr>
        <w:ind w:left="2505" w:hanging="351"/>
      </w:pPr>
      <w:rPr>
        <w:rFonts w:hint="default"/>
      </w:rPr>
    </w:lvl>
    <w:lvl w:ilvl="3" w:tplc="249E0C34">
      <w:numFmt w:val="bullet"/>
      <w:lvlText w:val="•"/>
      <w:lvlJc w:val="left"/>
      <w:pPr>
        <w:ind w:left="3357" w:hanging="351"/>
      </w:pPr>
      <w:rPr>
        <w:rFonts w:hint="default"/>
      </w:rPr>
    </w:lvl>
    <w:lvl w:ilvl="4" w:tplc="94CE3682">
      <w:numFmt w:val="bullet"/>
      <w:lvlText w:val="•"/>
      <w:lvlJc w:val="left"/>
      <w:pPr>
        <w:ind w:left="4210" w:hanging="351"/>
      </w:pPr>
      <w:rPr>
        <w:rFonts w:hint="default"/>
      </w:rPr>
    </w:lvl>
    <w:lvl w:ilvl="5" w:tplc="6BE49DDA">
      <w:numFmt w:val="bullet"/>
      <w:lvlText w:val="•"/>
      <w:lvlJc w:val="left"/>
      <w:pPr>
        <w:ind w:left="5062" w:hanging="351"/>
      </w:pPr>
      <w:rPr>
        <w:rFonts w:hint="default"/>
      </w:rPr>
    </w:lvl>
    <w:lvl w:ilvl="6" w:tplc="54A22B88">
      <w:numFmt w:val="bullet"/>
      <w:lvlText w:val="•"/>
      <w:lvlJc w:val="left"/>
      <w:pPr>
        <w:ind w:left="5915" w:hanging="351"/>
      </w:pPr>
      <w:rPr>
        <w:rFonts w:hint="default"/>
      </w:rPr>
    </w:lvl>
    <w:lvl w:ilvl="7" w:tplc="83D054AC">
      <w:numFmt w:val="bullet"/>
      <w:lvlText w:val="•"/>
      <w:lvlJc w:val="left"/>
      <w:pPr>
        <w:ind w:left="6767" w:hanging="351"/>
      </w:pPr>
      <w:rPr>
        <w:rFonts w:hint="default"/>
      </w:rPr>
    </w:lvl>
    <w:lvl w:ilvl="8" w:tplc="A2AC4D6E">
      <w:numFmt w:val="bullet"/>
      <w:lvlText w:val="•"/>
      <w:lvlJc w:val="left"/>
      <w:pPr>
        <w:ind w:left="7620" w:hanging="351"/>
      </w:pPr>
      <w:rPr>
        <w:rFonts w:hint="default"/>
      </w:rPr>
    </w:lvl>
  </w:abstractNum>
  <w:abstractNum w:abstractNumId="3" w15:restartNumberingAfterBreak="0">
    <w:nsid w:val="74177A2D"/>
    <w:multiLevelType w:val="hybridMultilevel"/>
    <w:tmpl w:val="A3B291F0"/>
    <w:lvl w:ilvl="0" w:tplc="0F102ECE">
      <w:numFmt w:val="bullet"/>
      <w:lvlText w:val="●"/>
      <w:lvlJc w:val="left"/>
      <w:pPr>
        <w:ind w:left="794" w:hanging="346"/>
      </w:pPr>
      <w:rPr>
        <w:rFonts w:ascii="Calibri" w:eastAsia="Calibri" w:hAnsi="Calibri" w:cs="Calibri" w:hint="default"/>
        <w:b w:val="0"/>
        <w:bCs w:val="0"/>
        <w:i w:val="0"/>
        <w:iCs w:val="0"/>
        <w:w w:val="101"/>
        <w:sz w:val="19"/>
        <w:szCs w:val="19"/>
      </w:rPr>
    </w:lvl>
    <w:lvl w:ilvl="1" w:tplc="FE7CA600">
      <w:numFmt w:val="bullet"/>
      <w:lvlText w:val="•"/>
      <w:lvlJc w:val="left"/>
      <w:pPr>
        <w:ind w:left="1652" w:hanging="346"/>
      </w:pPr>
      <w:rPr>
        <w:rFonts w:hint="default"/>
      </w:rPr>
    </w:lvl>
    <w:lvl w:ilvl="2" w:tplc="BF56FA4A">
      <w:numFmt w:val="bullet"/>
      <w:lvlText w:val="•"/>
      <w:lvlJc w:val="left"/>
      <w:pPr>
        <w:ind w:left="2505" w:hanging="346"/>
      </w:pPr>
      <w:rPr>
        <w:rFonts w:hint="default"/>
      </w:rPr>
    </w:lvl>
    <w:lvl w:ilvl="3" w:tplc="94981388">
      <w:numFmt w:val="bullet"/>
      <w:lvlText w:val="•"/>
      <w:lvlJc w:val="left"/>
      <w:pPr>
        <w:ind w:left="3357" w:hanging="346"/>
      </w:pPr>
      <w:rPr>
        <w:rFonts w:hint="default"/>
      </w:rPr>
    </w:lvl>
    <w:lvl w:ilvl="4" w:tplc="AEDA80E6">
      <w:numFmt w:val="bullet"/>
      <w:lvlText w:val="•"/>
      <w:lvlJc w:val="left"/>
      <w:pPr>
        <w:ind w:left="4210" w:hanging="346"/>
      </w:pPr>
      <w:rPr>
        <w:rFonts w:hint="default"/>
      </w:rPr>
    </w:lvl>
    <w:lvl w:ilvl="5" w:tplc="72F232AE">
      <w:numFmt w:val="bullet"/>
      <w:lvlText w:val="•"/>
      <w:lvlJc w:val="left"/>
      <w:pPr>
        <w:ind w:left="5062" w:hanging="346"/>
      </w:pPr>
      <w:rPr>
        <w:rFonts w:hint="default"/>
      </w:rPr>
    </w:lvl>
    <w:lvl w:ilvl="6" w:tplc="B5BA28E8">
      <w:numFmt w:val="bullet"/>
      <w:lvlText w:val="•"/>
      <w:lvlJc w:val="left"/>
      <w:pPr>
        <w:ind w:left="5915" w:hanging="346"/>
      </w:pPr>
      <w:rPr>
        <w:rFonts w:hint="default"/>
      </w:rPr>
    </w:lvl>
    <w:lvl w:ilvl="7" w:tplc="B8368B62">
      <w:numFmt w:val="bullet"/>
      <w:lvlText w:val="•"/>
      <w:lvlJc w:val="left"/>
      <w:pPr>
        <w:ind w:left="6767" w:hanging="346"/>
      </w:pPr>
      <w:rPr>
        <w:rFonts w:hint="default"/>
      </w:rPr>
    </w:lvl>
    <w:lvl w:ilvl="8" w:tplc="923441A2">
      <w:numFmt w:val="bullet"/>
      <w:lvlText w:val="•"/>
      <w:lvlJc w:val="left"/>
      <w:pPr>
        <w:ind w:left="7620" w:hanging="346"/>
      </w:pPr>
      <w:rPr>
        <w:rFonts w:hint="default"/>
      </w:rPr>
    </w:lvl>
  </w:abstractNum>
  <w:num w:numId="1" w16cid:durableId="1296134586">
    <w:abstractNumId w:val="2"/>
  </w:num>
  <w:num w:numId="2" w16cid:durableId="765199858">
    <w:abstractNumId w:val="3"/>
  </w:num>
  <w:num w:numId="3" w16cid:durableId="993069332">
    <w:abstractNumId w:val="0"/>
  </w:num>
  <w:num w:numId="4" w16cid:durableId="90892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48"/>
    <w:rsid w:val="000B0963"/>
    <w:rsid w:val="000F741D"/>
    <w:rsid w:val="001B061D"/>
    <w:rsid w:val="0025278C"/>
    <w:rsid w:val="002B6EDC"/>
    <w:rsid w:val="002E4006"/>
    <w:rsid w:val="003101F7"/>
    <w:rsid w:val="003A3F7B"/>
    <w:rsid w:val="003B750B"/>
    <w:rsid w:val="004E66CC"/>
    <w:rsid w:val="00505652"/>
    <w:rsid w:val="00567A83"/>
    <w:rsid w:val="00642348"/>
    <w:rsid w:val="006C7CC1"/>
    <w:rsid w:val="00722D88"/>
    <w:rsid w:val="00745DFE"/>
    <w:rsid w:val="00871959"/>
    <w:rsid w:val="008867D4"/>
    <w:rsid w:val="0097589D"/>
    <w:rsid w:val="009E47A7"/>
    <w:rsid w:val="00A01ABE"/>
    <w:rsid w:val="00B32F8F"/>
    <w:rsid w:val="00B55356"/>
    <w:rsid w:val="00B75504"/>
    <w:rsid w:val="00BA748E"/>
    <w:rsid w:val="00C264B0"/>
    <w:rsid w:val="00C813D1"/>
    <w:rsid w:val="00D60708"/>
    <w:rsid w:val="00E22157"/>
    <w:rsid w:val="00E835F3"/>
    <w:rsid w:val="00EF117D"/>
    <w:rsid w:val="00EF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895A1"/>
  <w15:docId w15:val="{B71A98DA-8CCC-434F-88DE-B037C7C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3"/>
      <w:ind w:left="101"/>
      <w:outlineLvl w:val="0"/>
    </w:pPr>
    <w:rPr>
      <w:b/>
      <w:bCs/>
      <w:sz w:val="31"/>
      <w:szCs w:val="31"/>
    </w:rPr>
  </w:style>
  <w:style w:type="paragraph" w:styleId="Heading2">
    <w:name w:val="heading 2"/>
    <w:basedOn w:val="Normal"/>
    <w:uiPriority w:val="9"/>
    <w:unhideWhenUsed/>
    <w:qFormat/>
    <w:pPr>
      <w:ind w:left="101"/>
      <w:outlineLvl w:val="1"/>
    </w:pPr>
    <w:rPr>
      <w:b/>
      <w:bCs/>
      <w:sz w:val="25"/>
      <w:szCs w:val="25"/>
    </w:rPr>
  </w:style>
  <w:style w:type="paragraph" w:styleId="Heading3">
    <w:name w:val="heading 3"/>
    <w:basedOn w:val="Normal"/>
    <w:uiPriority w:val="9"/>
    <w:unhideWhenUsed/>
    <w:qFormat/>
    <w:pPr>
      <w:spacing w:before="150"/>
      <w:ind w:left="101"/>
      <w:outlineLvl w:val="2"/>
    </w:pPr>
    <w:rPr>
      <w:b/>
      <w:bCs/>
      <w:i/>
      <w:iCs/>
      <w:sz w:val="23"/>
      <w:szCs w:val="23"/>
    </w:rPr>
  </w:style>
  <w:style w:type="paragraph" w:styleId="Heading4">
    <w:name w:val="heading 4"/>
    <w:basedOn w:val="Normal"/>
    <w:uiPriority w:val="9"/>
    <w:unhideWhenUsed/>
    <w:qFormat/>
    <w:pPr>
      <w:spacing w:before="1"/>
      <w:ind w:left="801" w:hanging="351"/>
      <w:outlineLvl w:val="3"/>
    </w:pPr>
    <w:rPr>
      <w:rFonts w:ascii="Arial Unicode MS" w:eastAsia="Arial Unicode MS" w:hAnsi="Arial Unicode MS" w:cs="Arial Unicode M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
      <w:ind w:left="101"/>
    </w:pPr>
    <w:rPr>
      <w:rFonts w:ascii="Arial Unicode MS" w:eastAsia="Arial Unicode MS" w:hAnsi="Arial Unicode MS" w:cs="Arial Unicode MS"/>
      <w:sz w:val="19"/>
      <w:szCs w:val="19"/>
    </w:rPr>
  </w:style>
  <w:style w:type="paragraph" w:styleId="TOC2">
    <w:name w:val="toc 2"/>
    <w:basedOn w:val="Normal"/>
    <w:uiPriority w:val="1"/>
    <w:qFormat/>
    <w:pPr>
      <w:spacing w:before="52"/>
      <w:ind w:left="315"/>
    </w:pPr>
    <w:rPr>
      <w:rFonts w:ascii="Arial Unicode MS" w:eastAsia="Arial Unicode MS" w:hAnsi="Arial Unicode MS" w:cs="Arial Unicode MS"/>
      <w:sz w:val="19"/>
      <w:szCs w:val="19"/>
    </w:rPr>
  </w:style>
  <w:style w:type="paragraph" w:styleId="TOC3">
    <w:name w:val="toc 3"/>
    <w:basedOn w:val="Normal"/>
    <w:uiPriority w:val="1"/>
    <w:qFormat/>
    <w:pPr>
      <w:spacing w:before="52"/>
      <w:ind w:left="528"/>
    </w:pPr>
    <w:rPr>
      <w:i/>
      <w:iCs/>
      <w:sz w:val="19"/>
      <w:szCs w:val="19"/>
    </w:rPr>
  </w:style>
  <w:style w:type="paragraph" w:styleId="BodyText">
    <w:name w:val="Body Text"/>
    <w:basedOn w:val="Normal"/>
    <w:uiPriority w:val="1"/>
    <w:qFormat/>
    <w:rPr>
      <w:i/>
      <w:iCs/>
      <w:sz w:val="19"/>
      <w:szCs w:val="19"/>
    </w:rPr>
  </w:style>
  <w:style w:type="paragraph" w:styleId="ListParagraph">
    <w:name w:val="List Paragraph"/>
    <w:basedOn w:val="Normal"/>
    <w:uiPriority w:val="1"/>
    <w:qFormat/>
    <w:pPr>
      <w:spacing w:before="34"/>
      <w:ind w:left="801" w:hanging="351"/>
    </w:pPr>
    <w:rPr>
      <w:rFonts w:ascii="Arial Unicode MS" w:eastAsia="Arial Unicode MS" w:hAnsi="Arial Unicode MS" w:cs="Arial Unicode M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13D1"/>
    <w:pPr>
      <w:tabs>
        <w:tab w:val="center" w:pos="4513"/>
        <w:tab w:val="right" w:pos="9026"/>
      </w:tabs>
    </w:pPr>
  </w:style>
  <w:style w:type="character" w:customStyle="1" w:styleId="HeaderChar">
    <w:name w:val="Header Char"/>
    <w:basedOn w:val="DefaultParagraphFont"/>
    <w:link w:val="Header"/>
    <w:uiPriority w:val="99"/>
    <w:rsid w:val="00C813D1"/>
    <w:rPr>
      <w:rFonts w:ascii="Arial" w:eastAsia="Arial" w:hAnsi="Arial" w:cs="Arial"/>
    </w:rPr>
  </w:style>
  <w:style w:type="paragraph" w:styleId="Footer">
    <w:name w:val="footer"/>
    <w:basedOn w:val="Normal"/>
    <w:link w:val="FooterChar"/>
    <w:uiPriority w:val="99"/>
    <w:unhideWhenUsed/>
    <w:rsid w:val="00C813D1"/>
    <w:pPr>
      <w:tabs>
        <w:tab w:val="center" w:pos="4513"/>
        <w:tab w:val="right" w:pos="9026"/>
      </w:tabs>
    </w:pPr>
  </w:style>
  <w:style w:type="character" w:customStyle="1" w:styleId="FooterChar">
    <w:name w:val="Footer Char"/>
    <w:basedOn w:val="DefaultParagraphFont"/>
    <w:link w:val="Footer"/>
    <w:uiPriority w:val="99"/>
    <w:rsid w:val="00C813D1"/>
    <w:rPr>
      <w:rFonts w:ascii="Arial" w:eastAsia="Arial" w:hAnsi="Arial" w:cs="Arial"/>
    </w:rPr>
  </w:style>
  <w:style w:type="paragraph" w:styleId="Revision">
    <w:name w:val="Revision"/>
    <w:hidden/>
    <w:uiPriority w:val="99"/>
    <w:semiHidden/>
    <w:rsid w:val="00C813D1"/>
    <w:pPr>
      <w:widowControl/>
      <w:autoSpaceDE/>
      <w:autoSpaceDN/>
    </w:pPr>
    <w:rPr>
      <w:rFonts w:ascii="Arial" w:eastAsia="Arial" w:hAnsi="Arial" w:cs="Arial"/>
    </w:rPr>
  </w:style>
  <w:style w:type="paragraph" w:styleId="NormalWeb">
    <w:name w:val="Normal (Web)"/>
    <w:basedOn w:val="Normal"/>
    <w:uiPriority w:val="99"/>
    <w:unhideWhenUsed/>
    <w:rsid w:val="003A3F7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4571">
      <w:bodyDiv w:val="1"/>
      <w:marLeft w:val="0"/>
      <w:marRight w:val="0"/>
      <w:marTop w:val="0"/>
      <w:marBottom w:val="0"/>
      <w:divBdr>
        <w:top w:val="none" w:sz="0" w:space="0" w:color="auto"/>
        <w:left w:val="none" w:sz="0" w:space="0" w:color="auto"/>
        <w:bottom w:val="none" w:sz="0" w:space="0" w:color="auto"/>
        <w:right w:val="none" w:sz="0" w:space="0" w:color="auto"/>
      </w:divBdr>
      <w:divsChild>
        <w:div w:id="566496550">
          <w:marLeft w:val="0"/>
          <w:marRight w:val="0"/>
          <w:marTop w:val="0"/>
          <w:marBottom w:val="0"/>
          <w:divBdr>
            <w:top w:val="none" w:sz="0" w:space="0" w:color="auto"/>
            <w:left w:val="none" w:sz="0" w:space="0" w:color="auto"/>
            <w:bottom w:val="none" w:sz="0" w:space="0" w:color="auto"/>
            <w:right w:val="none" w:sz="0" w:space="0" w:color="auto"/>
          </w:divBdr>
          <w:divsChild>
            <w:div w:id="1565795897">
              <w:marLeft w:val="0"/>
              <w:marRight w:val="0"/>
              <w:marTop w:val="0"/>
              <w:marBottom w:val="0"/>
              <w:divBdr>
                <w:top w:val="none" w:sz="0" w:space="0" w:color="auto"/>
                <w:left w:val="none" w:sz="0" w:space="0" w:color="auto"/>
                <w:bottom w:val="none" w:sz="0" w:space="0" w:color="auto"/>
                <w:right w:val="none" w:sz="0" w:space="0" w:color="auto"/>
              </w:divBdr>
              <w:divsChild>
                <w:div w:id="1245410411">
                  <w:marLeft w:val="0"/>
                  <w:marRight w:val="0"/>
                  <w:marTop w:val="0"/>
                  <w:marBottom w:val="0"/>
                  <w:divBdr>
                    <w:top w:val="none" w:sz="0" w:space="0" w:color="auto"/>
                    <w:left w:val="none" w:sz="0" w:space="0" w:color="auto"/>
                    <w:bottom w:val="none" w:sz="0" w:space="0" w:color="auto"/>
                    <w:right w:val="none" w:sz="0" w:space="0" w:color="auto"/>
                  </w:divBdr>
                </w:div>
              </w:divsChild>
            </w:div>
            <w:div w:id="1057896279">
              <w:marLeft w:val="0"/>
              <w:marRight w:val="0"/>
              <w:marTop w:val="0"/>
              <w:marBottom w:val="0"/>
              <w:divBdr>
                <w:top w:val="none" w:sz="0" w:space="0" w:color="auto"/>
                <w:left w:val="none" w:sz="0" w:space="0" w:color="auto"/>
                <w:bottom w:val="none" w:sz="0" w:space="0" w:color="auto"/>
                <w:right w:val="none" w:sz="0" w:space="0" w:color="auto"/>
              </w:divBdr>
              <w:divsChild>
                <w:div w:id="1504468813">
                  <w:marLeft w:val="0"/>
                  <w:marRight w:val="0"/>
                  <w:marTop w:val="0"/>
                  <w:marBottom w:val="0"/>
                  <w:divBdr>
                    <w:top w:val="none" w:sz="0" w:space="0" w:color="auto"/>
                    <w:left w:val="none" w:sz="0" w:space="0" w:color="auto"/>
                    <w:bottom w:val="none" w:sz="0" w:space="0" w:color="auto"/>
                    <w:right w:val="none" w:sz="0" w:space="0" w:color="auto"/>
                  </w:divBdr>
                </w:div>
              </w:divsChild>
            </w:div>
            <w:div w:id="1373723480">
              <w:marLeft w:val="0"/>
              <w:marRight w:val="0"/>
              <w:marTop w:val="0"/>
              <w:marBottom w:val="0"/>
              <w:divBdr>
                <w:top w:val="none" w:sz="0" w:space="0" w:color="auto"/>
                <w:left w:val="none" w:sz="0" w:space="0" w:color="auto"/>
                <w:bottom w:val="none" w:sz="0" w:space="0" w:color="auto"/>
                <w:right w:val="none" w:sz="0" w:space="0" w:color="auto"/>
              </w:divBdr>
              <w:divsChild>
                <w:div w:id="576521936">
                  <w:marLeft w:val="0"/>
                  <w:marRight w:val="0"/>
                  <w:marTop w:val="0"/>
                  <w:marBottom w:val="0"/>
                  <w:divBdr>
                    <w:top w:val="none" w:sz="0" w:space="0" w:color="auto"/>
                    <w:left w:val="none" w:sz="0" w:space="0" w:color="auto"/>
                    <w:bottom w:val="none" w:sz="0" w:space="0" w:color="auto"/>
                    <w:right w:val="none" w:sz="0" w:space="0" w:color="auto"/>
                  </w:divBdr>
                </w:div>
              </w:divsChild>
            </w:div>
            <w:div w:id="797455094">
              <w:marLeft w:val="0"/>
              <w:marRight w:val="0"/>
              <w:marTop w:val="0"/>
              <w:marBottom w:val="0"/>
              <w:divBdr>
                <w:top w:val="none" w:sz="0" w:space="0" w:color="auto"/>
                <w:left w:val="none" w:sz="0" w:space="0" w:color="auto"/>
                <w:bottom w:val="none" w:sz="0" w:space="0" w:color="auto"/>
                <w:right w:val="none" w:sz="0" w:space="0" w:color="auto"/>
              </w:divBdr>
              <w:divsChild>
                <w:div w:id="1380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7353">
      <w:bodyDiv w:val="1"/>
      <w:marLeft w:val="0"/>
      <w:marRight w:val="0"/>
      <w:marTop w:val="0"/>
      <w:marBottom w:val="0"/>
      <w:divBdr>
        <w:top w:val="none" w:sz="0" w:space="0" w:color="auto"/>
        <w:left w:val="none" w:sz="0" w:space="0" w:color="auto"/>
        <w:bottom w:val="none" w:sz="0" w:space="0" w:color="auto"/>
        <w:right w:val="none" w:sz="0" w:space="0" w:color="auto"/>
      </w:divBdr>
      <w:divsChild>
        <w:div w:id="1070032986">
          <w:marLeft w:val="0"/>
          <w:marRight w:val="0"/>
          <w:marTop w:val="0"/>
          <w:marBottom w:val="0"/>
          <w:divBdr>
            <w:top w:val="none" w:sz="0" w:space="0" w:color="auto"/>
            <w:left w:val="none" w:sz="0" w:space="0" w:color="auto"/>
            <w:bottom w:val="none" w:sz="0" w:space="0" w:color="auto"/>
            <w:right w:val="none" w:sz="0" w:space="0" w:color="auto"/>
          </w:divBdr>
          <w:divsChild>
            <w:div w:id="130679483">
              <w:marLeft w:val="0"/>
              <w:marRight w:val="0"/>
              <w:marTop w:val="0"/>
              <w:marBottom w:val="0"/>
              <w:divBdr>
                <w:top w:val="none" w:sz="0" w:space="0" w:color="auto"/>
                <w:left w:val="none" w:sz="0" w:space="0" w:color="auto"/>
                <w:bottom w:val="none" w:sz="0" w:space="0" w:color="auto"/>
                <w:right w:val="none" w:sz="0" w:space="0" w:color="auto"/>
              </w:divBdr>
              <w:divsChild>
                <w:div w:id="9264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0617">
      <w:bodyDiv w:val="1"/>
      <w:marLeft w:val="0"/>
      <w:marRight w:val="0"/>
      <w:marTop w:val="0"/>
      <w:marBottom w:val="0"/>
      <w:divBdr>
        <w:top w:val="none" w:sz="0" w:space="0" w:color="auto"/>
        <w:left w:val="none" w:sz="0" w:space="0" w:color="auto"/>
        <w:bottom w:val="none" w:sz="0" w:space="0" w:color="auto"/>
        <w:right w:val="none" w:sz="0" w:space="0" w:color="auto"/>
      </w:divBdr>
      <w:divsChild>
        <w:div w:id="1408456589">
          <w:marLeft w:val="0"/>
          <w:marRight w:val="0"/>
          <w:marTop w:val="0"/>
          <w:marBottom w:val="0"/>
          <w:divBdr>
            <w:top w:val="none" w:sz="0" w:space="0" w:color="auto"/>
            <w:left w:val="none" w:sz="0" w:space="0" w:color="auto"/>
            <w:bottom w:val="none" w:sz="0" w:space="0" w:color="auto"/>
            <w:right w:val="none" w:sz="0" w:space="0" w:color="auto"/>
          </w:divBdr>
          <w:divsChild>
            <w:div w:id="482085721">
              <w:marLeft w:val="0"/>
              <w:marRight w:val="0"/>
              <w:marTop w:val="0"/>
              <w:marBottom w:val="0"/>
              <w:divBdr>
                <w:top w:val="none" w:sz="0" w:space="0" w:color="auto"/>
                <w:left w:val="none" w:sz="0" w:space="0" w:color="auto"/>
                <w:bottom w:val="none" w:sz="0" w:space="0" w:color="auto"/>
                <w:right w:val="none" w:sz="0" w:space="0" w:color="auto"/>
              </w:divBdr>
              <w:divsChild>
                <w:div w:id="6389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0276">
      <w:bodyDiv w:val="1"/>
      <w:marLeft w:val="0"/>
      <w:marRight w:val="0"/>
      <w:marTop w:val="0"/>
      <w:marBottom w:val="0"/>
      <w:divBdr>
        <w:top w:val="none" w:sz="0" w:space="0" w:color="auto"/>
        <w:left w:val="none" w:sz="0" w:space="0" w:color="auto"/>
        <w:bottom w:val="none" w:sz="0" w:space="0" w:color="auto"/>
        <w:right w:val="none" w:sz="0" w:space="0" w:color="auto"/>
      </w:divBdr>
      <w:divsChild>
        <w:div w:id="27608926">
          <w:marLeft w:val="0"/>
          <w:marRight w:val="0"/>
          <w:marTop w:val="0"/>
          <w:marBottom w:val="0"/>
          <w:divBdr>
            <w:top w:val="none" w:sz="0" w:space="0" w:color="auto"/>
            <w:left w:val="none" w:sz="0" w:space="0" w:color="auto"/>
            <w:bottom w:val="none" w:sz="0" w:space="0" w:color="auto"/>
            <w:right w:val="none" w:sz="0" w:space="0" w:color="auto"/>
          </w:divBdr>
          <w:divsChild>
            <w:div w:id="164978751">
              <w:marLeft w:val="0"/>
              <w:marRight w:val="0"/>
              <w:marTop w:val="0"/>
              <w:marBottom w:val="0"/>
              <w:divBdr>
                <w:top w:val="none" w:sz="0" w:space="0" w:color="auto"/>
                <w:left w:val="none" w:sz="0" w:space="0" w:color="auto"/>
                <w:bottom w:val="none" w:sz="0" w:space="0" w:color="auto"/>
                <w:right w:val="none" w:sz="0" w:space="0" w:color="auto"/>
              </w:divBdr>
              <w:divsChild>
                <w:div w:id="20065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Inclusion-Policy.pdf</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Inclusion-Policy.pdf</dc:title>
  <dc:creator>McEwan, Tracy</dc:creator>
  <cp:lastModifiedBy>Jess Wilson</cp:lastModifiedBy>
  <cp:revision>2</cp:revision>
  <dcterms:created xsi:type="dcterms:W3CDTF">2023-11-13T13:35:00Z</dcterms:created>
  <dcterms:modified xsi:type="dcterms:W3CDTF">2023-11-13T13:35:00Z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Preview</vt:lpwstr>
  </property>
  <property fmtid="{D5CDD505-2E9C-101B-9397-08002B2CF9AE}" pid="4" name="LastSaved">
    <vt:filetime>2021-11-15T00:00:00Z</vt:filetime>
  </property>
</Properties>
</file>